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20" w:rsidRDefault="00C91120" w:rsidP="006F53AE">
      <w:pPr>
        <w:jc w:val="center"/>
      </w:pPr>
      <w:r>
        <w:t>Lucan’s Wartime Freedoms</w:t>
      </w:r>
    </w:p>
    <w:p w:rsidR="003A285F" w:rsidRDefault="003A285F" w:rsidP="003A285F">
      <w:pPr>
        <w:rPr>
          <w:rFonts w:cs="Times New Roman"/>
          <w:szCs w:val="24"/>
        </w:rPr>
      </w:pPr>
    </w:p>
    <w:p w:rsidR="00553650" w:rsidRDefault="00553650" w:rsidP="00553650">
      <w:r>
        <w:t>Transl</w:t>
      </w:r>
      <w:r w:rsidR="007D16B2">
        <w:t>ations are based on Matthew Fox</w:t>
      </w:r>
      <w:r>
        <w:t xml:space="preserve"> </w:t>
      </w:r>
      <w:r w:rsidR="007D16B2">
        <w:t>(</w:t>
      </w:r>
      <w:r>
        <w:t>Penguin 2012</w:t>
      </w:r>
      <w:r w:rsidR="00BF31BF">
        <w:t xml:space="preserve">). </w:t>
      </w:r>
      <w:r>
        <w:t>The text is Housman’s.</w:t>
      </w:r>
    </w:p>
    <w:p w:rsidR="00EA69BF" w:rsidRDefault="00EA69BF" w:rsidP="00DF7F3A">
      <w:pPr>
        <w:rPr>
          <w:rFonts w:cs="Times New Roman"/>
          <w:szCs w:val="24"/>
        </w:rPr>
      </w:pPr>
    </w:p>
    <w:p w:rsidR="003A285F" w:rsidRPr="00C617E9" w:rsidRDefault="003A285F" w:rsidP="00976D04">
      <w:pPr>
        <w:jc w:val="center"/>
        <w:rPr>
          <w:rFonts w:cs="Times New Roman"/>
          <w:szCs w:val="24"/>
        </w:rPr>
      </w:pPr>
      <w:r w:rsidRPr="00C617E9">
        <w:rPr>
          <w:rFonts w:cs="Times New Roman"/>
          <w:szCs w:val="24"/>
        </w:rPr>
        <w:t>1</w:t>
      </w:r>
    </w:p>
    <w:p w:rsidR="00DF7F3A" w:rsidRPr="004936B6" w:rsidRDefault="00DF7F3A" w:rsidP="00976D04">
      <w:pPr>
        <w:ind w:left="720" w:firstLine="720"/>
        <w:jc w:val="center"/>
        <w:rPr>
          <w:rFonts w:cs="Times New Roman"/>
          <w:b/>
          <w:szCs w:val="24"/>
        </w:rPr>
        <w:sectPr w:rsidR="00DF7F3A" w:rsidRPr="004936B6" w:rsidSect="009E0AF7">
          <w:headerReference w:type="default" r:id="rId8"/>
          <w:footerReference w:type="default" r:id="rId9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AC7B74" w:rsidRPr="00B97152" w:rsidRDefault="00AC7B74" w:rsidP="00DF7F3A">
      <w:pPr>
        <w:ind w:left="720" w:firstLine="720"/>
        <w:rPr>
          <w:rFonts w:cs="Times New Roman"/>
          <w:szCs w:val="24"/>
        </w:rPr>
      </w:pPr>
      <w:proofErr w:type="spellStart"/>
      <w:proofErr w:type="gramStart"/>
      <w:r w:rsidRPr="00B97152">
        <w:rPr>
          <w:rFonts w:cs="Times New Roman"/>
          <w:szCs w:val="24"/>
        </w:rPr>
        <w:lastRenderedPageBreak/>
        <w:t>quibus</w:t>
      </w:r>
      <w:proofErr w:type="spellEnd"/>
      <w:proofErr w:type="gramEnd"/>
      <w:r w:rsidRPr="00B97152">
        <w:rPr>
          <w:rFonts w:cs="Times New Roman"/>
          <w:szCs w:val="24"/>
        </w:rPr>
        <w:t xml:space="preserve"> </w:t>
      </w:r>
      <w:proofErr w:type="spellStart"/>
      <w:r w:rsidRPr="00B97152">
        <w:rPr>
          <w:rFonts w:cs="Times New Roman"/>
          <w:szCs w:val="24"/>
        </w:rPr>
        <w:t>adde</w:t>
      </w:r>
      <w:proofErr w:type="spellEnd"/>
      <w:r w:rsidRPr="00B97152">
        <w:rPr>
          <w:rFonts w:cs="Times New Roman"/>
          <w:szCs w:val="24"/>
        </w:rPr>
        <w:t xml:space="preserve"> </w:t>
      </w:r>
      <w:proofErr w:type="spellStart"/>
      <w:r w:rsidRPr="00B97152">
        <w:rPr>
          <w:rFonts w:cs="Times New Roman"/>
          <w:szCs w:val="24"/>
        </w:rPr>
        <w:t>Catonem</w:t>
      </w:r>
      <w:proofErr w:type="spellEnd"/>
    </w:p>
    <w:p w:rsidR="00AC7B74" w:rsidRPr="00B1244D" w:rsidRDefault="00AC7B74" w:rsidP="00DF7F3A">
      <w:pPr>
        <w:rPr>
          <w:rFonts w:cs="Times New Roman"/>
          <w:szCs w:val="24"/>
        </w:rPr>
      </w:pPr>
      <w:proofErr w:type="gramStart"/>
      <w:r w:rsidRPr="00B1244D">
        <w:rPr>
          <w:rFonts w:cs="Times New Roman"/>
          <w:szCs w:val="24"/>
        </w:rPr>
        <w:t>sub</w:t>
      </w:r>
      <w:proofErr w:type="gramEnd"/>
      <w:r w:rsidRPr="00B1244D">
        <w:rPr>
          <w:rFonts w:cs="Times New Roman"/>
          <w:szCs w:val="24"/>
        </w:rPr>
        <w:t xml:space="preserve"> </w:t>
      </w:r>
      <w:proofErr w:type="spellStart"/>
      <w:r w:rsidRPr="00B1244D">
        <w:rPr>
          <w:rFonts w:cs="Times New Roman"/>
          <w:szCs w:val="24"/>
        </w:rPr>
        <w:t>iuga</w:t>
      </w:r>
      <w:proofErr w:type="spellEnd"/>
      <w:r w:rsidRPr="00B1244D">
        <w:rPr>
          <w:rFonts w:cs="Times New Roman"/>
          <w:szCs w:val="24"/>
        </w:rPr>
        <w:t xml:space="preserve"> </w:t>
      </w:r>
      <w:proofErr w:type="spellStart"/>
      <w:r w:rsidRPr="00B1244D">
        <w:rPr>
          <w:rFonts w:cs="Times New Roman"/>
          <w:szCs w:val="24"/>
        </w:rPr>
        <w:t>Pompei</w:t>
      </w:r>
      <w:proofErr w:type="spellEnd"/>
      <w:r w:rsidRPr="00B1244D">
        <w:rPr>
          <w:rFonts w:cs="Times New Roman"/>
          <w:szCs w:val="24"/>
        </w:rPr>
        <w:t xml:space="preserve">, </w:t>
      </w:r>
      <w:proofErr w:type="spellStart"/>
      <w:r w:rsidRPr="00B1244D">
        <w:rPr>
          <w:rFonts w:cs="Times New Roman"/>
          <w:szCs w:val="24"/>
        </w:rPr>
        <w:t>toto</w:t>
      </w:r>
      <w:proofErr w:type="spellEnd"/>
      <w:r w:rsidRPr="00B1244D">
        <w:rPr>
          <w:rFonts w:cs="Times New Roman"/>
          <w:szCs w:val="24"/>
        </w:rPr>
        <w:t xml:space="preserve"> </w:t>
      </w:r>
      <w:proofErr w:type="spellStart"/>
      <w:r w:rsidRPr="00B1244D">
        <w:rPr>
          <w:rFonts w:cs="Times New Roman"/>
          <w:szCs w:val="24"/>
        </w:rPr>
        <w:t>iam</w:t>
      </w:r>
      <w:proofErr w:type="spellEnd"/>
      <w:r w:rsidRPr="00B1244D">
        <w:rPr>
          <w:rFonts w:cs="Times New Roman"/>
          <w:szCs w:val="24"/>
        </w:rPr>
        <w:t xml:space="preserve"> liber in </w:t>
      </w:r>
      <w:proofErr w:type="spellStart"/>
      <w:r w:rsidRPr="00B1244D">
        <w:rPr>
          <w:rFonts w:cs="Times New Roman"/>
          <w:szCs w:val="24"/>
        </w:rPr>
        <w:t>orbe</w:t>
      </w:r>
      <w:proofErr w:type="spellEnd"/>
    </w:p>
    <w:p w:rsidR="00AC7B74" w:rsidRPr="007F6DD5" w:rsidRDefault="00AC7B74" w:rsidP="00DF7F3A">
      <w:pPr>
        <w:rPr>
          <w:rFonts w:cs="Times New Roman"/>
          <w:szCs w:val="24"/>
        </w:rPr>
      </w:pPr>
      <w:proofErr w:type="spellStart"/>
      <w:proofErr w:type="gramStart"/>
      <w:r w:rsidRPr="007F6DD5">
        <w:rPr>
          <w:rFonts w:cs="Times New Roman"/>
          <w:szCs w:val="24"/>
        </w:rPr>
        <w:t>solus</w:t>
      </w:r>
      <w:proofErr w:type="spellEnd"/>
      <w:proofErr w:type="gramEnd"/>
      <w:r w:rsidRPr="007F6DD5">
        <w:rPr>
          <w:rFonts w:cs="Times New Roman"/>
          <w:szCs w:val="24"/>
        </w:rPr>
        <w:t xml:space="preserve"> Caesar </w:t>
      </w:r>
      <w:proofErr w:type="spellStart"/>
      <w:r w:rsidRPr="007F6DD5">
        <w:rPr>
          <w:rFonts w:cs="Times New Roman"/>
          <w:szCs w:val="24"/>
        </w:rPr>
        <w:t>erit</w:t>
      </w:r>
      <w:proofErr w:type="spellEnd"/>
      <w:r w:rsidRPr="007F6DD5">
        <w:rPr>
          <w:rFonts w:cs="Times New Roman"/>
          <w:szCs w:val="24"/>
        </w:rPr>
        <w:t xml:space="preserve">. </w:t>
      </w:r>
      <w:proofErr w:type="gramStart"/>
      <w:r w:rsidRPr="007F6DD5">
        <w:rPr>
          <w:rFonts w:cs="Times New Roman"/>
          <w:szCs w:val="24"/>
        </w:rPr>
        <w:t>quod</w:t>
      </w:r>
      <w:proofErr w:type="gramEnd"/>
      <w:r w:rsidRPr="007F6DD5">
        <w:rPr>
          <w:rFonts w:cs="Times New Roman"/>
          <w:szCs w:val="24"/>
        </w:rPr>
        <w:t xml:space="preserve"> </w:t>
      </w:r>
      <w:proofErr w:type="spellStart"/>
      <w:r w:rsidRPr="007F6DD5">
        <w:rPr>
          <w:rFonts w:cs="Times New Roman"/>
          <w:szCs w:val="24"/>
        </w:rPr>
        <w:t>si</w:t>
      </w:r>
      <w:proofErr w:type="spellEnd"/>
      <w:r w:rsidRPr="007F6DD5">
        <w:rPr>
          <w:rFonts w:cs="Times New Roman"/>
          <w:szCs w:val="24"/>
        </w:rPr>
        <w:t xml:space="preserve"> pro </w:t>
      </w:r>
      <w:proofErr w:type="spellStart"/>
      <w:r w:rsidRPr="007F6DD5">
        <w:rPr>
          <w:rFonts w:cs="Times New Roman"/>
          <w:szCs w:val="24"/>
        </w:rPr>
        <w:t>legibus</w:t>
      </w:r>
      <w:proofErr w:type="spellEnd"/>
      <w:r w:rsidRPr="007F6DD5">
        <w:rPr>
          <w:rFonts w:cs="Times New Roman"/>
          <w:szCs w:val="24"/>
        </w:rPr>
        <w:t xml:space="preserve"> </w:t>
      </w:r>
      <w:proofErr w:type="spellStart"/>
      <w:r w:rsidRPr="007F6DD5">
        <w:rPr>
          <w:rFonts w:cs="Times New Roman"/>
          <w:szCs w:val="24"/>
        </w:rPr>
        <w:t>arma</w:t>
      </w:r>
      <w:proofErr w:type="spellEnd"/>
    </w:p>
    <w:p w:rsidR="00DF7F3A" w:rsidRDefault="00AC7B74" w:rsidP="00DF7F3A">
      <w:pPr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ferre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iuu</w:t>
      </w:r>
      <w:r w:rsidRPr="007F6DD5">
        <w:rPr>
          <w:rFonts w:cs="Times New Roman"/>
          <w:szCs w:val="24"/>
        </w:rPr>
        <w:t>at</w:t>
      </w:r>
      <w:proofErr w:type="spellEnd"/>
      <w:r w:rsidRPr="007F6DD5">
        <w:rPr>
          <w:rFonts w:cs="Times New Roman"/>
          <w:szCs w:val="24"/>
        </w:rPr>
        <w:t xml:space="preserve"> </w:t>
      </w:r>
      <w:proofErr w:type="spellStart"/>
      <w:r w:rsidRPr="007F6DD5">
        <w:rPr>
          <w:rFonts w:cs="Times New Roman"/>
          <w:szCs w:val="24"/>
        </w:rPr>
        <w:t>patriis</w:t>
      </w:r>
      <w:proofErr w:type="spellEnd"/>
      <w:r w:rsidRPr="007F6DD5">
        <w:rPr>
          <w:rFonts w:cs="Times New Roman"/>
          <w:szCs w:val="24"/>
        </w:rPr>
        <w:t xml:space="preserve"> </w:t>
      </w:r>
      <w:proofErr w:type="spellStart"/>
      <w:r w:rsidRPr="007F6DD5">
        <w:rPr>
          <w:rFonts w:cs="Times New Roman"/>
          <w:szCs w:val="24"/>
        </w:rPr>
        <w:t>libertatemque</w:t>
      </w:r>
      <w:proofErr w:type="spellEnd"/>
      <w:r w:rsidRPr="007F6DD5">
        <w:rPr>
          <w:rFonts w:cs="Times New Roman"/>
          <w:szCs w:val="24"/>
        </w:rPr>
        <w:t xml:space="preserve"> </w:t>
      </w:r>
      <w:proofErr w:type="spellStart"/>
      <w:r w:rsidRPr="007F6DD5">
        <w:rPr>
          <w:rFonts w:cs="Times New Roman"/>
          <w:szCs w:val="24"/>
        </w:rPr>
        <w:t>tueri</w:t>
      </w:r>
      <w:proofErr w:type="spellEnd"/>
      <w:r w:rsidRPr="007F6DD5">
        <w:rPr>
          <w:rFonts w:cs="Times New Roman"/>
          <w:szCs w:val="24"/>
        </w:rPr>
        <w:t xml:space="preserve">… </w:t>
      </w:r>
    </w:p>
    <w:p w:rsidR="00AC7B74" w:rsidRPr="00B97152" w:rsidRDefault="00AC7B74" w:rsidP="00DF7F3A">
      <w:pPr>
        <w:rPr>
          <w:rFonts w:cs="Times New Roman"/>
          <w:szCs w:val="24"/>
        </w:rPr>
      </w:pPr>
      <w:r w:rsidRPr="007F6DD5">
        <w:rPr>
          <w:rFonts w:cs="Times New Roman"/>
          <w:szCs w:val="24"/>
        </w:rPr>
        <w:t>(2.279-82).</w:t>
      </w:r>
      <w:r w:rsidRPr="00B97152">
        <w:rPr>
          <w:rFonts w:cs="Times New Roman"/>
          <w:szCs w:val="24"/>
        </w:rPr>
        <w:t xml:space="preserve"> </w:t>
      </w:r>
    </w:p>
    <w:p w:rsidR="003A285F" w:rsidRDefault="00CE1A58" w:rsidP="00AC7B74">
      <w:r>
        <w:rPr>
          <w:rFonts w:cs="Times New Roman"/>
          <w:szCs w:val="24"/>
        </w:rPr>
        <w:lastRenderedPageBreak/>
        <w:t>A</w:t>
      </w:r>
      <w:r w:rsidR="00AC7B74">
        <w:rPr>
          <w:rFonts w:cs="Times New Roman"/>
          <w:szCs w:val="24"/>
        </w:rPr>
        <w:t xml:space="preserve">dd Cato under Pompey’s yoke, and the only free man left in the world will be Caesar. But if you are pleased to take up arms to guard </w:t>
      </w:r>
      <w:proofErr w:type="gramStart"/>
      <w:r w:rsidR="00AC7B74">
        <w:rPr>
          <w:rFonts w:cs="Times New Roman"/>
          <w:szCs w:val="24"/>
        </w:rPr>
        <w:t>our the</w:t>
      </w:r>
      <w:proofErr w:type="gramEnd"/>
      <w:r w:rsidR="00AC7B74">
        <w:rPr>
          <w:rFonts w:cs="Times New Roman"/>
          <w:szCs w:val="24"/>
        </w:rPr>
        <w:t xml:space="preserve"> laws of our fathers and to preserve our liberty</w:t>
      </w:r>
      <w:r w:rsidR="00F14009">
        <w:rPr>
          <w:rFonts w:cs="Times New Roman"/>
          <w:szCs w:val="24"/>
        </w:rPr>
        <w:t>…</w:t>
      </w:r>
    </w:p>
    <w:p w:rsidR="00DF7F3A" w:rsidRDefault="00DF7F3A" w:rsidP="003A285F">
      <w:pPr>
        <w:ind w:left="2160"/>
        <w:sectPr w:rsidR="00DF7F3A" w:rsidSect="00EA69BF">
          <w:type w:val="continuous"/>
          <w:pgSz w:w="12240" w:h="15840"/>
          <w:pgMar w:top="1440" w:right="1080" w:bottom="1440" w:left="1080" w:header="720" w:footer="720" w:gutter="0"/>
          <w:cols w:num="2" w:space="540"/>
          <w:docGrid w:linePitch="360"/>
        </w:sectPr>
      </w:pPr>
    </w:p>
    <w:p w:rsidR="00CE1A58" w:rsidRDefault="00CE1A58" w:rsidP="00B63C8E"/>
    <w:p w:rsidR="00583748" w:rsidRPr="00C617E9" w:rsidRDefault="00DF7F3A" w:rsidP="00976D04">
      <w:pPr>
        <w:jc w:val="center"/>
      </w:pPr>
      <w:r w:rsidRPr="00C617E9">
        <w:t>2</w:t>
      </w:r>
    </w:p>
    <w:p w:rsidR="000D7857" w:rsidRPr="004936B6" w:rsidRDefault="000D7857" w:rsidP="00976D04">
      <w:pPr>
        <w:jc w:val="center"/>
        <w:rPr>
          <w:b/>
        </w:rPr>
        <w:sectPr w:rsidR="000D7857" w:rsidRPr="004936B6" w:rsidSect="00EA69BF">
          <w:type w:val="continuous"/>
          <w:pgSz w:w="12240" w:h="15840"/>
          <w:pgMar w:top="1440" w:right="1080" w:bottom="1440" w:left="1080" w:header="720" w:footer="720" w:gutter="0"/>
          <w:cols w:space="540"/>
          <w:docGrid w:linePitch="360"/>
        </w:sectPr>
      </w:pPr>
    </w:p>
    <w:p w:rsidR="00B63C8E" w:rsidRPr="004A5074" w:rsidRDefault="00B63C8E" w:rsidP="006F7954">
      <w:proofErr w:type="gramStart"/>
      <w:r w:rsidRPr="004A5074">
        <w:lastRenderedPageBreak/>
        <w:t>quod</w:t>
      </w:r>
      <w:proofErr w:type="gramEnd"/>
      <w:r w:rsidRPr="004A5074">
        <w:t xml:space="preserve"> </w:t>
      </w:r>
      <w:proofErr w:type="spellStart"/>
      <w:r w:rsidRPr="004A5074">
        <w:t>fugiens</w:t>
      </w:r>
      <w:proofErr w:type="spellEnd"/>
      <w:r w:rsidRPr="004A5074">
        <w:t xml:space="preserve"> </w:t>
      </w:r>
      <w:proofErr w:type="spellStart"/>
      <w:r w:rsidRPr="004A5074">
        <w:t>ciuile</w:t>
      </w:r>
      <w:proofErr w:type="spellEnd"/>
      <w:r w:rsidRPr="004A5074">
        <w:t xml:space="preserve"> </w:t>
      </w:r>
      <w:proofErr w:type="spellStart"/>
      <w:r w:rsidRPr="004A5074">
        <w:t>nefas</w:t>
      </w:r>
      <w:proofErr w:type="spellEnd"/>
      <w:r w:rsidRPr="004A5074">
        <w:t xml:space="preserve"> </w:t>
      </w:r>
      <w:proofErr w:type="spellStart"/>
      <w:r w:rsidRPr="004A5074">
        <w:t>redituraque</w:t>
      </w:r>
      <w:proofErr w:type="spellEnd"/>
      <w:r w:rsidRPr="004A5074">
        <w:t xml:space="preserve"> </w:t>
      </w:r>
      <w:proofErr w:type="spellStart"/>
      <w:r w:rsidRPr="004A5074">
        <w:t>numquam</w:t>
      </w:r>
      <w:proofErr w:type="spellEnd"/>
    </w:p>
    <w:p w:rsidR="00B63C8E" w:rsidRPr="004A5074" w:rsidRDefault="00B63C8E" w:rsidP="006F7954">
      <w:proofErr w:type="spellStart"/>
      <w:proofErr w:type="gramStart"/>
      <w:r w:rsidRPr="004A5074">
        <w:t>libertas</w:t>
      </w:r>
      <w:proofErr w:type="spellEnd"/>
      <w:proofErr w:type="gramEnd"/>
      <w:r w:rsidRPr="004A5074">
        <w:t xml:space="preserve"> ultra </w:t>
      </w:r>
      <w:proofErr w:type="spellStart"/>
      <w:r w:rsidRPr="004A5074">
        <w:t>Tigrim</w:t>
      </w:r>
      <w:proofErr w:type="spellEnd"/>
      <w:r w:rsidRPr="004A5074">
        <w:t xml:space="preserve"> </w:t>
      </w:r>
      <w:proofErr w:type="spellStart"/>
      <w:r w:rsidRPr="004A5074">
        <w:t>Rhenumque</w:t>
      </w:r>
      <w:proofErr w:type="spellEnd"/>
      <w:r w:rsidRPr="004A5074">
        <w:t xml:space="preserve"> </w:t>
      </w:r>
      <w:proofErr w:type="spellStart"/>
      <w:r w:rsidRPr="004A5074">
        <w:t>recessit</w:t>
      </w:r>
      <w:proofErr w:type="spellEnd"/>
    </w:p>
    <w:p w:rsidR="00B63C8E" w:rsidRPr="004A5074" w:rsidRDefault="00B63C8E" w:rsidP="006F7954">
      <w:proofErr w:type="gramStart"/>
      <w:r w:rsidRPr="004A5074">
        <w:t>ac</w:t>
      </w:r>
      <w:proofErr w:type="gramEnd"/>
      <w:r w:rsidRPr="004A5074">
        <w:t xml:space="preserve">, </w:t>
      </w:r>
      <w:proofErr w:type="spellStart"/>
      <w:r w:rsidRPr="004A5074">
        <w:t>totiens</w:t>
      </w:r>
      <w:proofErr w:type="spellEnd"/>
      <w:r w:rsidRPr="004A5074">
        <w:t xml:space="preserve"> </w:t>
      </w:r>
      <w:proofErr w:type="spellStart"/>
      <w:r w:rsidRPr="004A5074">
        <w:t>nobis</w:t>
      </w:r>
      <w:proofErr w:type="spellEnd"/>
      <w:r w:rsidRPr="004A5074">
        <w:t xml:space="preserve"> </w:t>
      </w:r>
      <w:proofErr w:type="spellStart"/>
      <w:r w:rsidRPr="004A5074">
        <w:t>iugulo</w:t>
      </w:r>
      <w:proofErr w:type="spellEnd"/>
      <w:r w:rsidRPr="004A5074">
        <w:t xml:space="preserve"> </w:t>
      </w:r>
      <w:proofErr w:type="spellStart"/>
      <w:r w:rsidRPr="004A5074">
        <w:t>quaesita</w:t>
      </w:r>
      <w:proofErr w:type="spellEnd"/>
      <w:r w:rsidRPr="004A5074">
        <w:t xml:space="preserve">, </w:t>
      </w:r>
      <w:proofErr w:type="spellStart"/>
      <w:r w:rsidRPr="004A5074">
        <w:t>uagatur</w:t>
      </w:r>
      <w:proofErr w:type="spellEnd"/>
    </w:p>
    <w:p w:rsidR="009C3907" w:rsidRDefault="00B63C8E" w:rsidP="006F7954">
      <w:proofErr w:type="spellStart"/>
      <w:r w:rsidRPr="004A5074">
        <w:t>Germanum</w:t>
      </w:r>
      <w:proofErr w:type="spellEnd"/>
      <w:r w:rsidRPr="004A5074">
        <w:t xml:space="preserve"> </w:t>
      </w:r>
      <w:proofErr w:type="spellStart"/>
      <w:r w:rsidRPr="004A5074">
        <w:t>Scythicumque</w:t>
      </w:r>
      <w:proofErr w:type="spellEnd"/>
      <w:r w:rsidRPr="004A5074">
        <w:t xml:space="preserve"> </w:t>
      </w:r>
      <w:proofErr w:type="spellStart"/>
      <w:r w:rsidRPr="004A5074">
        <w:t>bonum</w:t>
      </w:r>
      <w:proofErr w:type="spellEnd"/>
      <w:r w:rsidRPr="004A5074">
        <w:t xml:space="preserve">, </w:t>
      </w:r>
      <w:proofErr w:type="spellStart"/>
      <w:proofErr w:type="gramStart"/>
      <w:r w:rsidRPr="004A5074">
        <w:t>nec</w:t>
      </w:r>
      <w:proofErr w:type="spellEnd"/>
      <w:proofErr w:type="gramEnd"/>
      <w:r w:rsidRPr="004A5074">
        <w:t xml:space="preserve"> </w:t>
      </w:r>
      <w:proofErr w:type="spellStart"/>
      <w:r w:rsidRPr="004A5074">
        <w:t>respicit</w:t>
      </w:r>
      <w:proofErr w:type="spellEnd"/>
      <w:r w:rsidRPr="004A5074">
        <w:t xml:space="preserve"> </w:t>
      </w:r>
    </w:p>
    <w:p w:rsidR="00B63C8E" w:rsidRPr="004A5074" w:rsidRDefault="00B63C8E" w:rsidP="009C3907">
      <w:pPr>
        <w:ind w:firstLine="720"/>
      </w:pPr>
      <w:proofErr w:type="gramStart"/>
      <w:r w:rsidRPr="004A5074">
        <w:t>ultra</w:t>
      </w:r>
      <w:proofErr w:type="gramEnd"/>
      <w:r w:rsidRPr="004A5074">
        <w:t xml:space="preserve">  </w:t>
      </w:r>
    </w:p>
    <w:p w:rsidR="00B63C8E" w:rsidRDefault="00B63C8E" w:rsidP="004A5074">
      <w:proofErr w:type="spellStart"/>
      <w:proofErr w:type="gramStart"/>
      <w:r w:rsidRPr="004A5074">
        <w:t>Ausoniam</w:t>
      </w:r>
      <w:proofErr w:type="spellEnd"/>
      <w:r w:rsidRPr="004A5074">
        <w:t xml:space="preserve">, </w:t>
      </w:r>
      <w:proofErr w:type="spellStart"/>
      <w:r w:rsidRPr="004A5074">
        <w:t>u</w:t>
      </w:r>
      <w:r w:rsidR="004A5074" w:rsidRPr="004A5074">
        <w:t>ellem</w:t>
      </w:r>
      <w:proofErr w:type="spellEnd"/>
      <w:r w:rsidR="004A5074" w:rsidRPr="004A5074">
        <w:t xml:space="preserve"> </w:t>
      </w:r>
      <w:proofErr w:type="spellStart"/>
      <w:r w:rsidR="004A5074" w:rsidRPr="004A5074">
        <w:t>populis</w:t>
      </w:r>
      <w:proofErr w:type="spellEnd"/>
      <w:r w:rsidR="004A5074" w:rsidRPr="004A5074">
        <w:t xml:space="preserve"> incognita </w:t>
      </w:r>
      <w:proofErr w:type="spellStart"/>
      <w:r w:rsidR="004A5074" w:rsidRPr="004A5074">
        <w:t>nostris</w:t>
      </w:r>
      <w:proofErr w:type="spellEnd"/>
      <w:r w:rsidR="004A5074" w:rsidRPr="004A5074">
        <w:t xml:space="preserve"> (7.432-6).</w:t>
      </w:r>
      <w:proofErr w:type="gramEnd"/>
      <w:r w:rsidR="004A5074">
        <w:t xml:space="preserve"> </w:t>
      </w:r>
    </w:p>
    <w:p w:rsidR="004A5074" w:rsidRDefault="00401ADC" w:rsidP="004A5074">
      <w:r>
        <w:lastRenderedPageBreak/>
        <w:t xml:space="preserve">Fleeing civil horrors, never to return, Liberty has withdrawn beyond the Rhine and Tigris, and though we’ve sought her often with our throats, she wanders, a blessing to Germans and Scythians, no longer looking back on </w:t>
      </w:r>
      <w:proofErr w:type="spellStart"/>
      <w:r>
        <w:t>Ausonia</w:t>
      </w:r>
      <w:proofErr w:type="spellEnd"/>
      <w:r>
        <w:t xml:space="preserve">. </w:t>
      </w:r>
      <w:r w:rsidR="000D7857">
        <w:t xml:space="preserve">How I wish our people never knew her! </w:t>
      </w:r>
    </w:p>
    <w:p w:rsidR="000D7857" w:rsidRDefault="000D7857" w:rsidP="004A5074">
      <w:pPr>
        <w:sectPr w:rsidR="000D7857" w:rsidSect="00EA69BF">
          <w:type w:val="continuous"/>
          <w:pgSz w:w="12240" w:h="15840"/>
          <w:pgMar w:top="1440" w:right="1080" w:bottom="1440" w:left="1080" w:header="720" w:footer="720" w:gutter="0"/>
          <w:cols w:num="2" w:space="540"/>
          <w:docGrid w:linePitch="360"/>
        </w:sectPr>
      </w:pPr>
    </w:p>
    <w:p w:rsidR="00401ADC" w:rsidRDefault="00401ADC" w:rsidP="004A5074"/>
    <w:p w:rsidR="00E63E8C" w:rsidRDefault="00E63E8C" w:rsidP="000D7857">
      <w:pPr>
        <w:ind w:firstLine="720"/>
        <w:sectPr w:rsidR="00E63E8C" w:rsidSect="00EA69BF">
          <w:type w:val="continuous"/>
          <w:pgSz w:w="12240" w:h="15840"/>
          <w:pgMar w:top="1440" w:right="1080" w:bottom="1440" w:left="1080" w:header="720" w:footer="720" w:gutter="0"/>
          <w:cols w:space="540"/>
          <w:docGrid w:linePitch="360"/>
        </w:sectPr>
      </w:pPr>
    </w:p>
    <w:p w:rsidR="00583748" w:rsidRPr="004A5074" w:rsidRDefault="00583748" w:rsidP="000D7857">
      <w:pPr>
        <w:ind w:firstLine="720"/>
      </w:pPr>
      <w:proofErr w:type="gramStart"/>
      <w:r w:rsidRPr="004A5074">
        <w:lastRenderedPageBreak/>
        <w:t>plus</w:t>
      </w:r>
      <w:proofErr w:type="gramEnd"/>
      <w:r w:rsidRPr="004A5074">
        <w:t xml:space="preserve"> </w:t>
      </w:r>
      <w:proofErr w:type="spellStart"/>
      <w:r w:rsidRPr="004A5074">
        <w:t>est</w:t>
      </w:r>
      <w:proofErr w:type="spellEnd"/>
      <w:r w:rsidRPr="004A5074">
        <w:t xml:space="preserve"> quam </w:t>
      </w:r>
      <w:proofErr w:type="spellStart"/>
      <w:r w:rsidRPr="004A5074">
        <w:t>uita</w:t>
      </w:r>
      <w:proofErr w:type="spellEnd"/>
      <w:r w:rsidRPr="004A5074">
        <w:t xml:space="preserve"> </w:t>
      </w:r>
      <w:proofErr w:type="spellStart"/>
      <w:r w:rsidRPr="004A5074">
        <w:t>salusque</w:t>
      </w:r>
      <w:proofErr w:type="spellEnd"/>
    </w:p>
    <w:p w:rsidR="00583748" w:rsidRPr="004A5074" w:rsidRDefault="00583748" w:rsidP="006F7954">
      <w:proofErr w:type="gramStart"/>
      <w:r w:rsidRPr="004A5074">
        <w:t>quod</w:t>
      </w:r>
      <w:proofErr w:type="gramEnd"/>
      <w:r w:rsidRPr="004A5074">
        <w:t xml:space="preserve"> </w:t>
      </w:r>
      <w:proofErr w:type="spellStart"/>
      <w:r w:rsidRPr="004A5074">
        <w:t>perit</w:t>
      </w:r>
      <w:proofErr w:type="spellEnd"/>
      <w:r w:rsidRPr="004A5074">
        <w:t xml:space="preserve">: in </w:t>
      </w:r>
      <w:proofErr w:type="spellStart"/>
      <w:r w:rsidRPr="004A5074">
        <w:t>totum</w:t>
      </w:r>
      <w:proofErr w:type="spellEnd"/>
      <w:r w:rsidRPr="004A5074">
        <w:t xml:space="preserve"> mundi </w:t>
      </w:r>
      <w:proofErr w:type="spellStart"/>
      <w:r w:rsidRPr="004A5074">
        <w:t>prosternimur</w:t>
      </w:r>
      <w:proofErr w:type="spellEnd"/>
      <w:r w:rsidRPr="004A5074">
        <w:t xml:space="preserve"> </w:t>
      </w:r>
      <w:proofErr w:type="spellStart"/>
      <w:r w:rsidRPr="004A5074">
        <w:t>aeuum</w:t>
      </w:r>
      <w:proofErr w:type="spellEnd"/>
      <w:r w:rsidRPr="004A5074">
        <w:t xml:space="preserve">. </w:t>
      </w:r>
    </w:p>
    <w:p w:rsidR="00583748" w:rsidRPr="004A5074" w:rsidRDefault="00583748" w:rsidP="006F7954">
      <w:proofErr w:type="spellStart"/>
      <w:proofErr w:type="gramStart"/>
      <w:r w:rsidRPr="004A5074">
        <w:t>uincitur</w:t>
      </w:r>
      <w:proofErr w:type="spellEnd"/>
      <w:proofErr w:type="gramEnd"/>
      <w:r w:rsidRPr="004A5074">
        <w:t xml:space="preserve"> his </w:t>
      </w:r>
      <w:proofErr w:type="spellStart"/>
      <w:r w:rsidRPr="004A5074">
        <w:t>gladiis</w:t>
      </w:r>
      <w:proofErr w:type="spellEnd"/>
      <w:r w:rsidRPr="004A5074">
        <w:t xml:space="preserve"> </w:t>
      </w:r>
      <w:proofErr w:type="spellStart"/>
      <w:r w:rsidRPr="004A5074">
        <w:t>omnis</w:t>
      </w:r>
      <w:proofErr w:type="spellEnd"/>
      <w:r w:rsidRPr="004A5074">
        <w:t xml:space="preserve"> quae </w:t>
      </w:r>
      <w:proofErr w:type="spellStart"/>
      <w:r w:rsidRPr="004A5074">
        <w:t>seruiet</w:t>
      </w:r>
      <w:proofErr w:type="spellEnd"/>
      <w:r w:rsidRPr="004A5074">
        <w:t xml:space="preserve"> </w:t>
      </w:r>
      <w:proofErr w:type="spellStart"/>
      <w:r w:rsidRPr="004A5074">
        <w:t>aetas</w:t>
      </w:r>
      <w:proofErr w:type="spellEnd"/>
      <w:r w:rsidR="006F7954" w:rsidRPr="004A5074">
        <w:t xml:space="preserve">. </w:t>
      </w:r>
    </w:p>
    <w:p w:rsidR="00B63C8E" w:rsidRPr="004A5074" w:rsidRDefault="00B63C8E" w:rsidP="006F7954">
      <w:proofErr w:type="spellStart"/>
      <w:proofErr w:type="gramStart"/>
      <w:r w:rsidRPr="004A5074">
        <w:t>proxima</w:t>
      </w:r>
      <w:proofErr w:type="spellEnd"/>
      <w:proofErr w:type="gramEnd"/>
      <w:r w:rsidRPr="004A5074">
        <w:t xml:space="preserve"> quid </w:t>
      </w:r>
      <w:proofErr w:type="spellStart"/>
      <w:r w:rsidRPr="004A5074">
        <w:t>suboles</w:t>
      </w:r>
      <w:proofErr w:type="spellEnd"/>
      <w:r w:rsidRPr="004A5074">
        <w:t xml:space="preserve"> </w:t>
      </w:r>
      <w:proofErr w:type="spellStart"/>
      <w:r w:rsidRPr="004A5074">
        <w:t>aut</w:t>
      </w:r>
      <w:proofErr w:type="spellEnd"/>
      <w:r w:rsidRPr="004A5074">
        <w:t xml:space="preserve"> quid </w:t>
      </w:r>
      <w:proofErr w:type="spellStart"/>
      <w:r w:rsidRPr="004A5074">
        <w:t>meruere</w:t>
      </w:r>
      <w:proofErr w:type="spellEnd"/>
      <w:r w:rsidRPr="004A5074">
        <w:t xml:space="preserve"> </w:t>
      </w:r>
      <w:proofErr w:type="spellStart"/>
      <w:r w:rsidRPr="004A5074">
        <w:t>nepotes</w:t>
      </w:r>
      <w:proofErr w:type="spellEnd"/>
    </w:p>
    <w:p w:rsidR="00B63C8E" w:rsidRDefault="00B63C8E" w:rsidP="006F7954">
      <w:proofErr w:type="gramStart"/>
      <w:r w:rsidRPr="004A5074">
        <w:t>in</w:t>
      </w:r>
      <w:proofErr w:type="gramEnd"/>
      <w:r w:rsidRPr="004A5074">
        <w:t xml:space="preserve"> regnum </w:t>
      </w:r>
      <w:proofErr w:type="spellStart"/>
      <w:r w:rsidRPr="004A5074">
        <w:t>nasci</w:t>
      </w:r>
      <w:proofErr w:type="spellEnd"/>
      <w:r w:rsidRPr="004A5074">
        <w:t>?</w:t>
      </w:r>
      <w:r w:rsidR="006F7954" w:rsidRPr="004A5074">
        <w:t xml:space="preserve"> (7.638-43).</w:t>
      </w:r>
    </w:p>
    <w:p w:rsidR="00B63C8E" w:rsidRPr="000D7857" w:rsidRDefault="000D7857" w:rsidP="00401ADC">
      <w:r>
        <w:lastRenderedPageBreak/>
        <w:t>What was lost was worth even more than health and life itself. To the en</w:t>
      </w:r>
      <w:r w:rsidR="002604B9">
        <w:t>d of time we are crushed. By the</w:t>
      </w:r>
      <w:r>
        <w:t xml:space="preserve">se swords is conquered every age that will be enslaved. </w:t>
      </w:r>
      <w:r w:rsidR="002604B9">
        <w:t>W</w:t>
      </w:r>
      <w:r>
        <w:t xml:space="preserve">hat did their children or their grandchildren do to deserve to be born </w:t>
      </w:r>
      <w:r w:rsidR="002604B9">
        <w:t>into a kingdom</w:t>
      </w:r>
      <w:r>
        <w:t xml:space="preserve">? </w:t>
      </w:r>
    </w:p>
    <w:p w:rsidR="00E63E8C" w:rsidRDefault="00E63E8C" w:rsidP="00D345AB">
      <w:pPr>
        <w:sectPr w:rsidR="00E63E8C" w:rsidSect="00EA69BF">
          <w:type w:val="continuous"/>
          <w:pgSz w:w="12240" w:h="15840"/>
          <w:pgMar w:top="1440" w:right="1080" w:bottom="1440" w:left="1080" w:header="720" w:footer="720" w:gutter="0"/>
          <w:cols w:num="2" w:space="540"/>
          <w:docGrid w:linePitch="360"/>
        </w:sectPr>
      </w:pPr>
    </w:p>
    <w:p w:rsidR="00B1244D" w:rsidRDefault="00B1244D" w:rsidP="00B1244D">
      <w:pPr>
        <w:ind w:firstLine="720"/>
      </w:pPr>
    </w:p>
    <w:p w:rsidR="00B1244D" w:rsidRDefault="00B1244D" w:rsidP="00B1244D">
      <w:pPr>
        <w:ind w:firstLine="720"/>
      </w:pPr>
      <w:proofErr w:type="spellStart"/>
      <w:proofErr w:type="gramStart"/>
      <w:r>
        <w:t>sed</w:t>
      </w:r>
      <w:proofErr w:type="spellEnd"/>
      <w:proofErr w:type="gramEnd"/>
      <w:r>
        <w:t xml:space="preserve"> par quod semper </w:t>
      </w:r>
      <w:proofErr w:type="spellStart"/>
      <w:r>
        <w:t>habemus</w:t>
      </w:r>
      <w:proofErr w:type="spellEnd"/>
      <w:r>
        <w:t>,</w:t>
      </w:r>
    </w:p>
    <w:p w:rsidR="00B1244D" w:rsidRDefault="00B1244D" w:rsidP="00B1244D">
      <w:proofErr w:type="spellStart"/>
      <w:proofErr w:type="gramStart"/>
      <w:r>
        <w:t>libertas</w:t>
      </w:r>
      <w:proofErr w:type="spellEnd"/>
      <w:proofErr w:type="gramEnd"/>
      <w:r>
        <w:t xml:space="preserve"> et Caesar, </w:t>
      </w:r>
      <w:proofErr w:type="spellStart"/>
      <w:r>
        <w:t>erit</w:t>
      </w:r>
      <w:proofErr w:type="spellEnd"/>
      <w:r>
        <w:t xml:space="preserve"> (7.695-6). </w:t>
      </w:r>
    </w:p>
    <w:p w:rsidR="00B1244D" w:rsidRDefault="00B1244D" w:rsidP="00B1244D"/>
    <w:p w:rsidR="00B1244D" w:rsidRDefault="00B1244D" w:rsidP="00B1244D"/>
    <w:p w:rsidR="00B1244D" w:rsidRDefault="00B1244D" w:rsidP="00B1244D">
      <w:r>
        <w:t xml:space="preserve">… </w:t>
      </w:r>
      <w:proofErr w:type="gramStart"/>
      <w:r>
        <w:t>but</w:t>
      </w:r>
      <w:proofErr w:type="gramEnd"/>
      <w:r>
        <w:t xml:space="preserve"> it will be the matched duel that we always have: Liberty versus Caesar. </w:t>
      </w:r>
    </w:p>
    <w:p w:rsidR="00B1244D" w:rsidRDefault="00B1244D" w:rsidP="00B1244D"/>
    <w:p w:rsidR="00B1244D" w:rsidRDefault="00B1244D" w:rsidP="00B1244D">
      <w:pPr>
        <w:sectPr w:rsidR="00B1244D" w:rsidSect="00EA69BF">
          <w:type w:val="continuous"/>
          <w:pgSz w:w="12240" w:h="15840"/>
          <w:pgMar w:top="1440" w:right="1080" w:bottom="1440" w:left="1080" w:header="720" w:footer="720" w:gutter="0"/>
          <w:cols w:num="2" w:space="540"/>
          <w:docGrid w:linePitch="360"/>
        </w:sectPr>
      </w:pPr>
    </w:p>
    <w:p w:rsidR="00B63C8E" w:rsidRPr="00C617E9" w:rsidRDefault="00D345AB" w:rsidP="00976D04">
      <w:pPr>
        <w:jc w:val="center"/>
      </w:pPr>
      <w:r w:rsidRPr="00C617E9">
        <w:lastRenderedPageBreak/>
        <w:t>3</w:t>
      </w:r>
    </w:p>
    <w:p w:rsidR="000F2A89" w:rsidRPr="00C617E9" w:rsidRDefault="000F2A89" w:rsidP="00976D04">
      <w:pPr>
        <w:jc w:val="center"/>
        <w:sectPr w:rsidR="000F2A89" w:rsidRPr="00C617E9" w:rsidSect="00EA69BF">
          <w:type w:val="continuous"/>
          <w:pgSz w:w="12240" w:h="15840"/>
          <w:pgMar w:top="1440" w:right="1080" w:bottom="1440" w:left="1080" w:header="720" w:footer="720" w:gutter="0"/>
          <w:cols w:space="540"/>
          <w:docGrid w:linePitch="360"/>
        </w:sectPr>
      </w:pPr>
    </w:p>
    <w:p w:rsidR="00287E58" w:rsidRDefault="00287E58" w:rsidP="00851F49">
      <w:proofErr w:type="gramStart"/>
      <w:r>
        <w:lastRenderedPageBreak/>
        <w:t>non</w:t>
      </w:r>
      <w:proofErr w:type="gramEnd"/>
      <w:r>
        <w:t xml:space="preserve"> </w:t>
      </w:r>
      <w:proofErr w:type="spellStart"/>
      <w:r>
        <w:t>erat</w:t>
      </w:r>
      <w:proofErr w:type="spellEnd"/>
      <w:r>
        <w:t xml:space="preserve"> is </w:t>
      </w:r>
      <w:proofErr w:type="spellStart"/>
      <w:r>
        <w:t>populus</w:t>
      </w:r>
      <w:proofErr w:type="spellEnd"/>
      <w:r>
        <w:t xml:space="preserve">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pax</w:t>
      </w:r>
      <w:proofErr w:type="spellEnd"/>
      <w:r>
        <w:t xml:space="preserve"> </w:t>
      </w:r>
      <w:proofErr w:type="spellStart"/>
      <w:r>
        <w:t>tranquilla</w:t>
      </w:r>
      <w:proofErr w:type="spellEnd"/>
      <w:r>
        <w:t xml:space="preserve"> </w:t>
      </w:r>
      <w:proofErr w:type="spellStart"/>
      <w:r>
        <w:t>iuuaret</w:t>
      </w:r>
      <w:proofErr w:type="spellEnd"/>
      <w:r>
        <w:t>,</w:t>
      </w:r>
    </w:p>
    <w:p w:rsidR="00287E58" w:rsidRDefault="00287E58" w:rsidP="00851F49">
      <w:proofErr w:type="spellStart"/>
      <w:proofErr w:type="gramStart"/>
      <w:r>
        <w:t>quem</w:t>
      </w:r>
      <w:proofErr w:type="spellEnd"/>
      <w:proofErr w:type="gram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libertas</w:t>
      </w:r>
      <w:proofErr w:type="spellEnd"/>
      <w:r>
        <w:t xml:space="preserve"> </w:t>
      </w:r>
      <w:proofErr w:type="spellStart"/>
      <w:r>
        <w:t>inmotis</w:t>
      </w:r>
      <w:proofErr w:type="spellEnd"/>
      <w:r>
        <w:t xml:space="preserve"> </w:t>
      </w:r>
      <w:proofErr w:type="spellStart"/>
      <w:r>
        <w:t>pasceret</w:t>
      </w:r>
      <w:proofErr w:type="spellEnd"/>
      <w:r>
        <w:t xml:space="preserve"> </w:t>
      </w:r>
      <w:proofErr w:type="spellStart"/>
      <w:r>
        <w:t>armis</w:t>
      </w:r>
      <w:proofErr w:type="spellEnd"/>
      <w:r>
        <w:t xml:space="preserve"> (1.171-2). </w:t>
      </w:r>
    </w:p>
    <w:p w:rsidR="00287E58" w:rsidRDefault="00287E58" w:rsidP="00851F49">
      <w:r>
        <w:lastRenderedPageBreak/>
        <w:t xml:space="preserve">This was not a people whom tranquil peace could please, who could let arms lie, let their liberty feed them. </w:t>
      </w:r>
    </w:p>
    <w:p w:rsidR="000F2A89" w:rsidRDefault="000F2A89" w:rsidP="00287E58">
      <w:pPr>
        <w:sectPr w:rsidR="000F2A89" w:rsidSect="00EA69BF">
          <w:type w:val="continuous"/>
          <w:pgSz w:w="12240" w:h="15840"/>
          <w:pgMar w:top="1440" w:right="1080" w:bottom="1440" w:left="1080" w:header="720" w:footer="720" w:gutter="0"/>
          <w:cols w:num="2" w:space="540"/>
          <w:docGrid w:linePitch="360"/>
        </w:sectPr>
      </w:pPr>
    </w:p>
    <w:p w:rsidR="00C46439" w:rsidRDefault="00C46439" w:rsidP="00287E58"/>
    <w:p w:rsidR="003A285F" w:rsidRPr="00C617E9" w:rsidRDefault="00851F49" w:rsidP="00976D04">
      <w:pPr>
        <w:jc w:val="center"/>
      </w:pPr>
      <w:r w:rsidRPr="00C617E9">
        <w:t>4</w:t>
      </w:r>
    </w:p>
    <w:p w:rsidR="000F2A89" w:rsidRPr="00C617E9" w:rsidRDefault="000F2A89" w:rsidP="00976D04">
      <w:pPr>
        <w:ind w:left="720" w:firstLine="720"/>
        <w:jc w:val="center"/>
        <w:sectPr w:rsidR="000F2A89" w:rsidRPr="00C617E9" w:rsidSect="00EA69BF">
          <w:type w:val="continuous"/>
          <w:pgSz w:w="12240" w:h="15840"/>
          <w:pgMar w:top="1440" w:right="1080" w:bottom="1440" w:left="1080" w:header="720" w:footer="720" w:gutter="0"/>
          <w:cols w:space="540"/>
          <w:docGrid w:linePitch="360"/>
        </w:sectPr>
      </w:pPr>
    </w:p>
    <w:p w:rsidR="00BB0CE5" w:rsidRDefault="00BB0CE5" w:rsidP="00851F49">
      <w:pPr>
        <w:ind w:left="720" w:firstLine="720"/>
      </w:pPr>
      <w:proofErr w:type="spellStart"/>
      <w:proofErr w:type="gramStart"/>
      <w:r>
        <w:lastRenderedPageBreak/>
        <w:t>cultus</w:t>
      </w:r>
      <w:proofErr w:type="spellEnd"/>
      <w:proofErr w:type="gramEnd"/>
      <w:r>
        <w:t xml:space="preserve"> </w:t>
      </w:r>
      <w:proofErr w:type="spellStart"/>
      <w:r>
        <w:t>gestare</w:t>
      </w:r>
      <w:proofErr w:type="spellEnd"/>
      <w:r>
        <w:t xml:space="preserve"> </w:t>
      </w:r>
      <w:proofErr w:type="spellStart"/>
      <w:r>
        <w:t>decoros</w:t>
      </w:r>
      <w:proofErr w:type="spellEnd"/>
    </w:p>
    <w:p w:rsidR="00BB0CE5" w:rsidRDefault="00BB0CE5" w:rsidP="00851F49">
      <w:proofErr w:type="spellStart"/>
      <w:proofErr w:type="gramStart"/>
      <w:r>
        <w:t>uix</w:t>
      </w:r>
      <w:proofErr w:type="spellEnd"/>
      <w:proofErr w:type="gramEnd"/>
      <w:r>
        <w:t xml:space="preserve"> </w:t>
      </w:r>
      <w:proofErr w:type="spellStart"/>
      <w:r w:rsidRPr="00F43A1B">
        <w:t>nuribus</w:t>
      </w:r>
      <w:proofErr w:type="spellEnd"/>
      <w:r>
        <w:t xml:space="preserve"> </w:t>
      </w:r>
      <w:proofErr w:type="spellStart"/>
      <w:r>
        <w:t>rapuere</w:t>
      </w:r>
      <w:proofErr w:type="spellEnd"/>
      <w:r>
        <w:t xml:space="preserve"> mares; </w:t>
      </w:r>
      <w:proofErr w:type="spellStart"/>
      <w:r>
        <w:t>fecunda</w:t>
      </w:r>
      <w:proofErr w:type="spellEnd"/>
      <w:r>
        <w:t xml:space="preserve"> </w:t>
      </w:r>
      <w:proofErr w:type="spellStart"/>
      <w:r>
        <w:t>uirorum</w:t>
      </w:r>
      <w:proofErr w:type="spellEnd"/>
      <w:r>
        <w:t xml:space="preserve"> </w:t>
      </w:r>
    </w:p>
    <w:p w:rsidR="00BB0CE5" w:rsidRDefault="00BB0CE5" w:rsidP="00851F49">
      <w:proofErr w:type="spellStart"/>
      <w:proofErr w:type="gramStart"/>
      <w:r>
        <w:t>paupertas</w:t>
      </w:r>
      <w:proofErr w:type="spellEnd"/>
      <w:proofErr w:type="gramEnd"/>
      <w:r>
        <w:t xml:space="preserve"> </w:t>
      </w:r>
      <w:proofErr w:type="spellStart"/>
      <w:r>
        <w:t>fugitur</w:t>
      </w:r>
      <w:proofErr w:type="spellEnd"/>
      <w:r>
        <w:t xml:space="preserve"> (1.164-6). </w:t>
      </w:r>
    </w:p>
    <w:p w:rsidR="00BB0CE5" w:rsidRDefault="00BB0CE5" w:rsidP="00BB0CE5">
      <w:pPr>
        <w:ind w:firstLine="720"/>
      </w:pPr>
    </w:p>
    <w:p w:rsidR="00BB0CE5" w:rsidRDefault="00BB0CE5" w:rsidP="00851F49">
      <w:r w:rsidRPr="001F706E">
        <w:lastRenderedPageBreak/>
        <w:t>Males stole apparel scarcely fitting for young women to wear. Poverty, fecund of men, is</w:t>
      </w:r>
      <w:r>
        <w:t xml:space="preserve"> avoided. </w:t>
      </w:r>
    </w:p>
    <w:p w:rsidR="000F2A89" w:rsidRDefault="000F2A89" w:rsidP="003A285F">
      <w:pPr>
        <w:ind w:left="2160"/>
        <w:sectPr w:rsidR="000F2A89" w:rsidSect="00EA69BF">
          <w:type w:val="continuous"/>
          <w:pgSz w:w="12240" w:h="15840"/>
          <w:pgMar w:top="1440" w:right="1080" w:bottom="1440" w:left="1080" w:header="720" w:footer="720" w:gutter="0"/>
          <w:cols w:num="2" w:space="540"/>
          <w:docGrid w:linePitch="360"/>
        </w:sectPr>
      </w:pPr>
    </w:p>
    <w:p w:rsidR="003A285F" w:rsidRPr="00C617E9" w:rsidRDefault="00030CB4" w:rsidP="00976D04">
      <w:pPr>
        <w:jc w:val="center"/>
      </w:pPr>
      <w:r w:rsidRPr="00C617E9">
        <w:lastRenderedPageBreak/>
        <w:t>5</w:t>
      </w:r>
    </w:p>
    <w:p w:rsidR="000F2A89" w:rsidRPr="00C617E9" w:rsidRDefault="000F2A89" w:rsidP="00976D04">
      <w:pPr>
        <w:ind w:left="720"/>
        <w:jc w:val="center"/>
        <w:sectPr w:rsidR="000F2A89" w:rsidRPr="00C617E9" w:rsidSect="00EA69BF">
          <w:type w:val="continuous"/>
          <w:pgSz w:w="12240" w:h="15840"/>
          <w:pgMar w:top="1440" w:right="1080" w:bottom="1440" w:left="1080" w:header="720" w:footer="720" w:gutter="0"/>
          <w:cols w:space="540"/>
          <w:docGrid w:linePitch="360"/>
        </w:sectPr>
      </w:pPr>
    </w:p>
    <w:p w:rsidR="00C94C45" w:rsidRDefault="00C94C45" w:rsidP="00030CB4">
      <w:pPr>
        <w:ind w:left="720"/>
      </w:pPr>
      <w:proofErr w:type="gramStart"/>
      <w:r>
        <w:lastRenderedPageBreak/>
        <w:t>et</w:t>
      </w:r>
      <w:proofErr w:type="gramEnd"/>
      <w:r>
        <w:t xml:space="preserve"> </w:t>
      </w:r>
      <w:proofErr w:type="spellStart"/>
      <w:r>
        <w:t>superos</w:t>
      </w:r>
      <w:proofErr w:type="spellEnd"/>
      <w:r>
        <w:t xml:space="preserve"> quid </w:t>
      </w:r>
      <w:proofErr w:type="spellStart"/>
      <w:r>
        <w:t>prodest</w:t>
      </w:r>
      <w:proofErr w:type="spellEnd"/>
      <w:r>
        <w:t xml:space="preserve"> </w:t>
      </w:r>
      <w:proofErr w:type="spellStart"/>
      <w:r>
        <w:t>poscere</w:t>
      </w:r>
      <w:proofErr w:type="spellEnd"/>
      <w:r>
        <w:t xml:space="preserve"> finem? </w:t>
      </w:r>
    </w:p>
    <w:p w:rsidR="00C94C45" w:rsidRDefault="00C94C45" w:rsidP="00030CB4">
      <w:proofErr w:type="gramStart"/>
      <w:r>
        <w:t>cum</w:t>
      </w:r>
      <w:proofErr w:type="gramEnd"/>
      <w:r>
        <w:t xml:space="preserve"> domino </w:t>
      </w:r>
      <w:proofErr w:type="spellStart"/>
      <w:r>
        <w:t>pax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uenit</w:t>
      </w:r>
      <w:proofErr w:type="spellEnd"/>
      <w:r>
        <w:t xml:space="preserve">. </w:t>
      </w:r>
      <w:proofErr w:type="spellStart"/>
      <w:proofErr w:type="gramStart"/>
      <w:r>
        <w:t>duc</w:t>
      </w:r>
      <w:proofErr w:type="spellEnd"/>
      <w:proofErr w:type="gramEnd"/>
      <w:r>
        <w:t xml:space="preserve">, Roma, </w:t>
      </w:r>
      <w:proofErr w:type="spellStart"/>
      <w:r>
        <w:t>malorum</w:t>
      </w:r>
      <w:proofErr w:type="spellEnd"/>
    </w:p>
    <w:p w:rsidR="00C94C45" w:rsidRDefault="00C94C45" w:rsidP="00030CB4">
      <w:proofErr w:type="spellStart"/>
      <w:proofErr w:type="gramStart"/>
      <w:r>
        <w:t>continuam</w:t>
      </w:r>
      <w:proofErr w:type="spellEnd"/>
      <w:proofErr w:type="gramEnd"/>
      <w:r>
        <w:t xml:space="preserve"> </w:t>
      </w:r>
      <w:proofErr w:type="spellStart"/>
      <w:r>
        <w:t>seriem</w:t>
      </w:r>
      <w:proofErr w:type="spellEnd"/>
      <w:r>
        <w:t xml:space="preserve"> </w:t>
      </w:r>
      <w:proofErr w:type="spellStart"/>
      <w:r>
        <w:t>clademque</w:t>
      </w:r>
      <w:proofErr w:type="spellEnd"/>
      <w:r>
        <w:t xml:space="preserve"> in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multa</w:t>
      </w:r>
      <w:proofErr w:type="spellEnd"/>
    </w:p>
    <w:p w:rsidR="00C94C45" w:rsidRDefault="00C94C45" w:rsidP="00030CB4">
      <w:proofErr w:type="spellStart"/>
      <w:proofErr w:type="gramStart"/>
      <w:r>
        <w:t>extrahe</w:t>
      </w:r>
      <w:proofErr w:type="spellEnd"/>
      <w:proofErr w:type="gramEnd"/>
      <w:r>
        <w:t xml:space="preserve"> </w:t>
      </w:r>
      <w:proofErr w:type="spellStart"/>
      <w:r>
        <w:t>ciuili</w:t>
      </w:r>
      <w:proofErr w:type="spellEnd"/>
      <w:r>
        <w:t xml:space="preserve"> </w:t>
      </w:r>
      <w:proofErr w:type="spellStart"/>
      <w:r>
        <w:t>tantum</w:t>
      </w:r>
      <w:proofErr w:type="spellEnd"/>
      <w:r>
        <w:t xml:space="preserve"> </w:t>
      </w:r>
      <w:proofErr w:type="spellStart"/>
      <w:r>
        <w:t>iam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bello (1.669-72). </w:t>
      </w:r>
    </w:p>
    <w:p w:rsidR="00C94C45" w:rsidRDefault="00C94C45" w:rsidP="00AC7B74">
      <w:pPr>
        <w:ind w:firstLine="720"/>
      </w:pPr>
    </w:p>
    <w:p w:rsidR="00C94C45" w:rsidRDefault="00C94C45" w:rsidP="000F2A89">
      <w:pPr>
        <w:tabs>
          <w:tab w:val="left" w:pos="0"/>
        </w:tabs>
      </w:pPr>
      <w:r>
        <w:lastRenderedPageBreak/>
        <w:t xml:space="preserve">What use to beg the gods for an end of it? </w:t>
      </w:r>
      <w:r w:rsidR="009C3907">
        <w:t>That p</w:t>
      </w:r>
      <w:r>
        <w:t xml:space="preserve">eace comes with a tyrant. Drag out, Rome, your chain of endless pains and loss for a long time—you’re free now only as long as there is civil war! </w:t>
      </w:r>
    </w:p>
    <w:p w:rsidR="000F2A89" w:rsidRDefault="000F2A89" w:rsidP="003A285F">
      <w:pPr>
        <w:ind w:left="2160"/>
        <w:sectPr w:rsidR="000F2A89" w:rsidSect="00EA69BF">
          <w:type w:val="continuous"/>
          <w:pgSz w:w="12240" w:h="15840"/>
          <w:pgMar w:top="1440" w:right="1080" w:bottom="1440" w:left="1080" w:header="720" w:footer="720" w:gutter="0"/>
          <w:cols w:num="2" w:space="540"/>
          <w:docGrid w:linePitch="360"/>
        </w:sectPr>
      </w:pPr>
    </w:p>
    <w:p w:rsidR="000F2A89" w:rsidRPr="00C617E9" w:rsidRDefault="00B1244D" w:rsidP="00976D04">
      <w:pPr>
        <w:jc w:val="center"/>
        <w:sectPr w:rsidR="000F2A89" w:rsidRPr="00C617E9" w:rsidSect="00EA69BF">
          <w:type w:val="continuous"/>
          <w:pgSz w:w="12240" w:h="15840"/>
          <w:pgMar w:top="1440" w:right="1080" w:bottom="1440" w:left="1080" w:header="720" w:footer="720" w:gutter="0"/>
          <w:cols w:space="540"/>
          <w:docGrid w:linePitch="360"/>
        </w:sectPr>
      </w:pPr>
      <w:r w:rsidRPr="00C617E9">
        <w:lastRenderedPageBreak/>
        <w:t>6</w:t>
      </w:r>
    </w:p>
    <w:p w:rsidR="00420265" w:rsidRDefault="00420265" w:rsidP="00420265">
      <w:proofErr w:type="gramStart"/>
      <w:r>
        <w:lastRenderedPageBreak/>
        <w:t>non</w:t>
      </w:r>
      <w:proofErr w:type="gramEnd"/>
      <w:r>
        <w:t xml:space="preserve"> </w:t>
      </w:r>
      <w:proofErr w:type="spellStart"/>
      <w:r>
        <w:t>mihi</w:t>
      </w:r>
      <w:proofErr w:type="spellEnd"/>
      <w:r>
        <w:t xml:space="preserve"> res </w:t>
      </w:r>
      <w:proofErr w:type="spellStart"/>
      <w:r>
        <w:t>agitur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uos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sitis</w:t>
      </w:r>
      <w:proofErr w:type="spellEnd"/>
    </w:p>
    <w:p w:rsidR="00420265" w:rsidRDefault="00420265" w:rsidP="00420265">
      <w:proofErr w:type="spellStart"/>
      <w:proofErr w:type="gramStart"/>
      <w:r>
        <w:t>turba</w:t>
      </w:r>
      <w:proofErr w:type="spellEnd"/>
      <w:proofErr w:type="gramEnd"/>
      <w:r>
        <w:t xml:space="preserve">, </w:t>
      </w:r>
      <w:proofErr w:type="spellStart"/>
      <w:r>
        <w:t>precor</w:t>
      </w:r>
      <w:proofErr w:type="spellEnd"/>
      <w:r>
        <w:t xml:space="preserve"> </w:t>
      </w:r>
      <w:proofErr w:type="spellStart"/>
      <w:r>
        <w:t>gentes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</w:t>
      </w:r>
      <w:proofErr w:type="spellStart"/>
      <w:r>
        <w:t>habeatis</w:t>
      </w:r>
      <w:proofErr w:type="spellEnd"/>
      <w:r>
        <w:t xml:space="preserve"> in </w:t>
      </w:r>
      <w:proofErr w:type="spellStart"/>
      <w:r>
        <w:t>omnes</w:t>
      </w:r>
      <w:proofErr w:type="spellEnd"/>
      <w:r>
        <w:t xml:space="preserve">. </w:t>
      </w:r>
    </w:p>
    <w:p w:rsidR="00420265" w:rsidRPr="002B3D0F" w:rsidRDefault="00420265" w:rsidP="00420265">
      <w:proofErr w:type="gramStart"/>
      <w:r w:rsidRPr="002B3D0F">
        <w:t>ipse</w:t>
      </w:r>
      <w:proofErr w:type="gramEnd"/>
      <w:r w:rsidRPr="002B3D0F">
        <w:t xml:space="preserve"> ego </w:t>
      </w:r>
      <w:proofErr w:type="spellStart"/>
      <w:r w:rsidRPr="002B3D0F">
        <w:t>priuatae</w:t>
      </w:r>
      <w:proofErr w:type="spellEnd"/>
      <w:r w:rsidRPr="002B3D0F">
        <w:t xml:space="preserve"> </w:t>
      </w:r>
      <w:proofErr w:type="spellStart"/>
      <w:r w:rsidRPr="002B3D0F">
        <w:t>cupidus</w:t>
      </w:r>
      <w:proofErr w:type="spellEnd"/>
      <w:r w:rsidRPr="002B3D0F">
        <w:t xml:space="preserve"> me </w:t>
      </w:r>
      <w:proofErr w:type="spellStart"/>
      <w:r w:rsidRPr="002B3D0F">
        <w:t>reddere</w:t>
      </w:r>
      <w:proofErr w:type="spellEnd"/>
      <w:r w:rsidRPr="002B3D0F">
        <w:t xml:space="preserve"> </w:t>
      </w:r>
      <w:proofErr w:type="spellStart"/>
      <w:r w:rsidRPr="002B3D0F">
        <w:t>uitae</w:t>
      </w:r>
      <w:proofErr w:type="spellEnd"/>
    </w:p>
    <w:p w:rsidR="00420265" w:rsidRPr="002B3D0F" w:rsidRDefault="00420265" w:rsidP="00420265">
      <w:proofErr w:type="spellStart"/>
      <w:proofErr w:type="gramStart"/>
      <w:r w:rsidRPr="002B3D0F">
        <w:t>plebeiaque</w:t>
      </w:r>
      <w:proofErr w:type="spellEnd"/>
      <w:proofErr w:type="gramEnd"/>
      <w:r w:rsidRPr="002B3D0F">
        <w:t xml:space="preserve"> toga modicum </w:t>
      </w:r>
      <w:proofErr w:type="spellStart"/>
      <w:r w:rsidRPr="002B3D0F">
        <w:t>conponere</w:t>
      </w:r>
      <w:proofErr w:type="spellEnd"/>
      <w:r w:rsidRPr="002B3D0F">
        <w:t xml:space="preserve"> </w:t>
      </w:r>
      <w:proofErr w:type="spellStart"/>
      <w:r w:rsidRPr="002B3D0F">
        <w:t>ciuem</w:t>
      </w:r>
      <w:proofErr w:type="spellEnd"/>
      <w:r w:rsidRPr="002B3D0F">
        <w:t>,</w:t>
      </w:r>
    </w:p>
    <w:p w:rsidR="00420265" w:rsidRPr="002B3D0F" w:rsidRDefault="00420265" w:rsidP="00420265">
      <w:pPr>
        <w:rPr>
          <w:lang w:val="de-DE"/>
        </w:rPr>
      </w:pPr>
      <w:r w:rsidRPr="002B3D0F">
        <w:rPr>
          <w:lang w:val="de-DE"/>
        </w:rPr>
        <w:t>omnia dum uobis liceant, nihil esse recuso.</w:t>
      </w:r>
    </w:p>
    <w:p w:rsidR="00420265" w:rsidRDefault="00420265" w:rsidP="00420265">
      <w:proofErr w:type="spellStart"/>
      <w:proofErr w:type="gramStart"/>
      <w:r w:rsidRPr="002B3D0F">
        <w:t>inuidia</w:t>
      </w:r>
      <w:proofErr w:type="spellEnd"/>
      <w:proofErr w:type="gramEnd"/>
      <w:r w:rsidRPr="002B3D0F">
        <w:t xml:space="preserve"> </w:t>
      </w:r>
      <w:proofErr w:type="spellStart"/>
      <w:r w:rsidRPr="002B3D0F">
        <w:t>regnate</w:t>
      </w:r>
      <w:proofErr w:type="spellEnd"/>
      <w:r w:rsidRPr="002B3D0F">
        <w:t xml:space="preserve"> mea (7.264-9).</w:t>
      </w:r>
    </w:p>
    <w:p w:rsidR="00420265" w:rsidRDefault="00420265" w:rsidP="00420265">
      <w:pPr>
        <w:ind w:left="720"/>
      </w:pPr>
    </w:p>
    <w:p w:rsidR="00420265" w:rsidRDefault="00420265" w:rsidP="00420265">
      <w:r>
        <w:lastRenderedPageBreak/>
        <w:t xml:space="preserve">This struggle is not for me, but, in order that you might be a free people, I pray that you might hold power over all nations. For me, I long to return to private life, wear a toga of the people and </w:t>
      </w:r>
      <w:proofErr w:type="gramStart"/>
      <w:r>
        <w:t>be</w:t>
      </w:r>
      <w:proofErr w:type="gramEnd"/>
      <w:r>
        <w:t xml:space="preserve"> a modest citizen</w:t>
      </w:r>
      <w:r w:rsidR="002604B9">
        <w:t>. So long as</w:t>
      </w:r>
      <w:r>
        <w:t xml:space="preserve"> you are free to do all things, </w:t>
      </w:r>
      <w:r w:rsidR="002604B9">
        <w:t xml:space="preserve">nothing do </w:t>
      </w:r>
      <w:r w:rsidR="00C34FC8">
        <w:t>I refuse to be</w:t>
      </w:r>
      <w:r w:rsidR="002604B9">
        <w:t xml:space="preserve">. </w:t>
      </w:r>
      <w:r>
        <w:t xml:space="preserve">You can be king! The hatred can be mine. </w:t>
      </w:r>
    </w:p>
    <w:p w:rsidR="000F2A89" w:rsidRDefault="000F2A89" w:rsidP="003A285F">
      <w:pPr>
        <w:ind w:left="2160"/>
        <w:sectPr w:rsidR="000F2A89" w:rsidSect="00EA69BF">
          <w:type w:val="continuous"/>
          <w:pgSz w:w="12240" w:h="15840"/>
          <w:pgMar w:top="1440" w:right="1080" w:bottom="1440" w:left="1080" w:header="720" w:footer="720" w:gutter="0"/>
          <w:cols w:num="2" w:space="540"/>
          <w:docGrid w:linePitch="360"/>
        </w:sectPr>
      </w:pPr>
    </w:p>
    <w:p w:rsidR="00F25D10" w:rsidRPr="002604B9" w:rsidRDefault="005C328E" w:rsidP="00976D04">
      <w:pPr>
        <w:jc w:val="center"/>
        <w:rPr>
          <w:rFonts w:cs="Times New Roman"/>
          <w:szCs w:val="24"/>
        </w:rPr>
        <w:sectPr w:rsidR="00F25D10" w:rsidRPr="002604B9" w:rsidSect="00EA69BF">
          <w:type w:val="continuous"/>
          <w:pgSz w:w="12240" w:h="15840"/>
          <w:pgMar w:top="1440" w:right="1080" w:bottom="1440" w:left="1080" w:header="720" w:footer="720" w:gutter="0"/>
          <w:cols w:space="540"/>
          <w:docGrid w:linePitch="360"/>
        </w:sectPr>
      </w:pPr>
      <w:r w:rsidRPr="002604B9">
        <w:rPr>
          <w:rFonts w:cs="Times New Roman"/>
          <w:szCs w:val="24"/>
        </w:rPr>
        <w:lastRenderedPageBreak/>
        <w:t>7</w:t>
      </w:r>
    </w:p>
    <w:p w:rsidR="00C34FC8" w:rsidRPr="00B1244D" w:rsidRDefault="00C34FC8" w:rsidP="00C34FC8">
      <w:r w:rsidRPr="00C34FC8">
        <w:rPr>
          <w:rFonts w:cs="Times New Roman"/>
          <w:szCs w:val="24"/>
          <w:lang w:val="de-DE"/>
        </w:rPr>
        <w:lastRenderedPageBreak/>
        <w:t>Iubes esse liberos, erimus (</w:t>
      </w:r>
      <w:r>
        <w:rPr>
          <w:rFonts w:cs="Times New Roman"/>
          <w:szCs w:val="24"/>
          <w:lang w:val="de-DE"/>
        </w:rPr>
        <w:t xml:space="preserve">Pliny, </w:t>
      </w:r>
      <w:r w:rsidRPr="00C34FC8">
        <w:rPr>
          <w:i/>
          <w:lang w:val="de-DE"/>
        </w:rPr>
        <w:t>Paneg</w:t>
      </w:r>
      <w:r w:rsidRPr="00C34FC8">
        <w:rPr>
          <w:lang w:val="de-DE"/>
        </w:rPr>
        <w:t xml:space="preserve">. </w:t>
      </w:r>
      <w:proofErr w:type="gramStart"/>
      <w:r w:rsidRPr="00B1244D">
        <w:t>66.4</w:t>
      </w:r>
      <w:r w:rsidR="00F25D10" w:rsidRPr="00B1244D">
        <w:t xml:space="preserve">, from </w:t>
      </w:r>
      <w:proofErr w:type="spellStart"/>
      <w:r w:rsidR="00F25D10">
        <w:t>Wirszubski</w:t>
      </w:r>
      <w:proofErr w:type="spellEnd"/>
      <w:r w:rsidR="00F25D10">
        <w:t xml:space="preserve"> 1968, 168-9</w:t>
      </w:r>
      <w:r w:rsidRPr="00B1244D">
        <w:t>)</w:t>
      </w:r>
      <w:r w:rsidR="0027791C" w:rsidRPr="00B1244D">
        <w:t>.</w:t>
      </w:r>
      <w:proofErr w:type="gramEnd"/>
      <w:r w:rsidR="0027791C" w:rsidRPr="00B1244D">
        <w:t xml:space="preserve"> </w:t>
      </w:r>
    </w:p>
    <w:p w:rsidR="00C34FC8" w:rsidRDefault="00C34FC8" w:rsidP="00C34FC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You order us to be free, we will be free. </w:t>
      </w:r>
    </w:p>
    <w:p w:rsidR="00F25D10" w:rsidRDefault="00F25D10" w:rsidP="0027791C">
      <w:pPr>
        <w:rPr>
          <w:rFonts w:cs="Times New Roman"/>
          <w:szCs w:val="24"/>
        </w:rPr>
        <w:sectPr w:rsidR="00F25D10" w:rsidSect="00EA69BF">
          <w:type w:val="continuous"/>
          <w:pgSz w:w="12240" w:h="15840"/>
          <w:pgMar w:top="1440" w:right="1080" w:bottom="1440" w:left="1080" w:header="720" w:footer="720" w:gutter="0"/>
          <w:cols w:num="2" w:space="540"/>
          <w:docGrid w:linePitch="360"/>
        </w:sectPr>
      </w:pPr>
    </w:p>
    <w:p w:rsidR="0027791C" w:rsidRDefault="0027791C" w:rsidP="0027791C">
      <w:pPr>
        <w:rPr>
          <w:rFonts w:cs="Times New Roman"/>
          <w:szCs w:val="24"/>
        </w:rPr>
      </w:pPr>
    </w:p>
    <w:p w:rsidR="00F25D10" w:rsidRPr="00C617E9" w:rsidRDefault="005C328E" w:rsidP="00976D04">
      <w:pPr>
        <w:jc w:val="center"/>
        <w:sectPr w:rsidR="00F25D10" w:rsidRPr="00C617E9" w:rsidSect="00EA69BF">
          <w:type w:val="continuous"/>
          <w:pgSz w:w="12240" w:h="15840"/>
          <w:pgMar w:top="1440" w:right="1080" w:bottom="1440" w:left="1080" w:header="720" w:footer="720" w:gutter="0"/>
          <w:cols w:space="540"/>
          <w:docGrid w:linePitch="360"/>
        </w:sectPr>
      </w:pPr>
      <w:r w:rsidRPr="00C617E9">
        <w:t>8</w:t>
      </w:r>
    </w:p>
    <w:p w:rsidR="00C46439" w:rsidRDefault="00C46439" w:rsidP="0027791C">
      <w:r>
        <w:lastRenderedPageBreak/>
        <w:tab/>
      </w:r>
      <w:proofErr w:type="spellStart"/>
      <w:proofErr w:type="gramStart"/>
      <w:r>
        <w:t>uictus</w:t>
      </w:r>
      <w:proofErr w:type="spellEnd"/>
      <w:proofErr w:type="gramEnd"/>
      <w:r>
        <w:t xml:space="preserve"> </w:t>
      </w:r>
      <w:proofErr w:type="spellStart"/>
      <w:r>
        <w:t>totiens</w:t>
      </w:r>
      <w:proofErr w:type="spellEnd"/>
      <w:r>
        <w:t xml:space="preserve"> a </w:t>
      </w:r>
      <w:proofErr w:type="spellStart"/>
      <w:r>
        <w:t>Caesare</w:t>
      </w:r>
      <w:proofErr w:type="spellEnd"/>
      <w:r>
        <w:t xml:space="preserve"> </w:t>
      </w:r>
      <w:proofErr w:type="spellStart"/>
      <w:r>
        <w:t>salua</w:t>
      </w:r>
      <w:proofErr w:type="spellEnd"/>
    </w:p>
    <w:p w:rsidR="00C46439" w:rsidRDefault="00C46439" w:rsidP="0027791C">
      <w:proofErr w:type="spellStart"/>
      <w:proofErr w:type="gramStart"/>
      <w:r>
        <w:t>libertate</w:t>
      </w:r>
      <w:proofErr w:type="spellEnd"/>
      <w:proofErr w:type="gramEnd"/>
      <w:r>
        <w:t xml:space="preserve"> </w:t>
      </w:r>
      <w:proofErr w:type="spellStart"/>
      <w:r>
        <w:t>perit</w:t>
      </w:r>
      <w:proofErr w:type="spellEnd"/>
      <w:r>
        <w:t xml:space="preserve">: tum mille in </w:t>
      </w:r>
      <w:proofErr w:type="spellStart"/>
      <w:r>
        <w:t>uolnera</w:t>
      </w:r>
      <w:proofErr w:type="spellEnd"/>
      <w:r>
        <w:t xml:space="preserve"> </w:t>
      </w:r>
      <w:proofErr w:type="spellStart"/>
      <w:r>
        <w:t>laetus</w:t>
      </w:r>
      <w:proofErr w:type="spellEnd"/>
    </w:p>
    <w:p w:rsidR="00C46439" w:rsidRDefault="00C46439" w:rsidP="0027791C">
      <w:proofErr w:type="spellStart"/>
      <w:proofErr w:type="gramStart"/>
      <w:r>
        <w:t>labitur</w:t>
      </w:r>
      <w:proofErr w:type="spellEnd"/>
      <w:proofErr w:type="gramEnd"/>
      <w:r>
        <w:t xml:space="preserve"> ac </w:t>
      </w:r>
      <w:proofErr w:type="spellStart"/>
      <w:r>
        <w:t>uenia</w:t>
      </w:r>
      <w:proofErr w:type="spellEnd"/>
      <w:r>
        <w:t xml:space="preserve"> </w:t>
      </w:r>
      <w:proofErr w:type="spellStart"/>
      <w:r>
        <w:t>gaudet</w:t>
      </w:r>
      <w:proofErr w:type="spellEnd"/>
      <w:r>
        <w:t xml:space="preserve"> </w:t>
      </w:r>
      <w:proofErr w:type="spellStart"/>
      <w:r>
        <w:t>caruisse</w:t>
      </w:r>
      <w:proofErr w:type="spellEnd"/>
      <w:r>
        <w:t xml:space="preserve"> </w:t>
      </w:r>
      <w:proofErr w:type="spellStart"/>
      <w:r>
        <w:t>secunda</w:t>
      </w:r>
      <w:proofErr w:type="spellEnd"/>
      <w:r>
        <w:t xml:space="preserve"> (7.602-4). </w:t>
      </w:r>
    </w:p>
    <w:p w:rsidR="00C46439" w:rsidRDefault="00C46439" w:rsidP="00C46439">
      <w:pPr>
        <w:ind w:firstLine="720"/>
      </w:pPr>
    </w:p>
    <w:p w:rsidR="00C46439" w:rsidRDefault="00C46439" w:rsidP="0027791C">
      <w:r>
        <w:lastRenderedPageBreak/>
        <w:t>Beaten by Caesar so often, he dies with Liberty still alive. Rejoi</w:t>
      </w:r>
      <w:r w:rsidR="002604B9">
        <w:t>c</w:t>
      </w:r>
      <w:r>
        <w:t xml:space="preserve">ing in his thousand wounds he sinks down, happy not to be pardoned a second time. </w:t>
      </w:r>
    </w:p>
    <w:p w:rsidR="00F25D10" w:rsidRDefault="00F25D10" w:rsidP="003A285F">
      <w:pPr>
        <w:ind w:left="2160"/>
        <w:sectPr w:rsidR="00F25D10" w:rsidSect="00EA69BF">
          <w:type w:val="continuous"/>
          <w:pgSz w:w="12240" w:h="15840"/>
          <w:pgMar w:top="1440" w:right="1080" w:bottom="1440" w:left="1080" w:header="720" w:footer="720" w:gutter="0"/>
          <w:cols w:num="2" w:space="540"/>
          <w:docGrid w:linePitch="360"/>
        </w:sectPr>
      </w:pPr>
    </w:p>
    <w:p w:rsidR="00A0022A" w:rsidRPr="00C617E9" w:rsidRDefault="005C328E" w:rsidP="00976D04">
      <w:pPr>
        <w:jc w:val="center"/>
        <w:sectPr w:rsidR="00A0022A" w:rsidRPr="00C617E9" w:rsidSect="00EA69BF">
          <w:type w:val="continuous"/>
          <w:pgSz w:w="12240" w:h="15840"/>
          <w:pgMar w:top="1440" w:right="1080" w:bottom="1440" w:left="1080" w:header="720" w:footer="720" w:gutter="0"/>
          <w:cols w:space="540"/>
          <w:docGrid w:linePitch="360"/>
        </w:sectPr>
      </w:pPr>
      <w:r w:rsidRPr="00C617E9">
        <w:lastRenderedPageBreak/>
        <w:t>9</w:t>
      </w:r>
      <w:r w:rsidR="0037775F" w:rsidRPr="00C617E9">
        <w:t xml:space="preserve"> </w:t>
      </w:r>
    </w:p>
    <w:p w:rsidR="00C46439" w:rsidRPr="00A8187A" w:rsidRDefault="00C46439" w:rsidP="00543A10">
      <w:pPr>
        <w:rPr>
          <w:rFonts w:cs="Times New Roman"/>
          <w:szCs w:val="24"/>
        </w:rPr>
      </w:pPr>
      <w:proofErr w:type="gramStart"/>
      <w:r w:rsidRPr="00A8187A">
        <w:rPr>
          <w:rFonts w:cs="Times New Roman"/>
          <w:szCs w:val="24"/>
        </w:rPr>
        <w:lastRenderedPageBreak/>
        <w:t>hic</w:t>
      </w:r>
      <w:proofErr w:type="gramEnd"/>
      <w:r w:rsidRPr="00A8187A">
        <w:rPr>
          <w:rFonts w:cs="Times New Roman"/>
          <w:szCs w:val="24"/>
        </w:rPr>
        <w:t xml:space="preserve"> </w:t>
      </w:r>
      <w:proofErr w:type="spellStart"/>
      <w:r w:rsidRPr="00A8187A">
        <w:rPr>
          <w:rFonts w:cs="Times New Roman"/>
          <w:szCs w:val="24"/>
        </w:rPr>
        <w:t>redimat</w:t>
      </w:r>
      <w:proofErr w:type="spellEnd"/>
      <w:r w:rsidRPr="00A8187A">
        <w:rPr>
          <w:rFonts w:cs="Times New Roman"/>
          <w:szCs w:val="24"/>
        </w:rPr>
        <w:t xml:space="preserve"> </w:t>
      </w:r>
      <w:proofErr w:type="spellStart"/>
      <w:r w:rsidRPr="00A8187A">
        <w:rPr>
          <w:rFonts w:cs="Times New Roman"/>
          <w:szCs w:val="24"/>
        </w:rPr>
        <w:t>sanguis</w:t>
      </w:r>
      <w:proofErr w:type="spellEnd"/>
      <w:r w:rsidRPr="00A8187A">
        <w:rPr>
          <w:rFonts w:cs="Times New Roman"/>
          <w:szCs w:val="24"/>
        </w:rPr>
        <w:t xml:space="preserve"> </w:t>
      </w:r>
      <w:proofErr w:type="spellStart"/>
      <w:r w:rsidRPr="00A8187A">
        <w:rPr>
          <w:rFonts w:cs="Times New Roman"/>
          <w:szCs w:val="24"/>
        </w:rPr>
        <w:t>populos</w:t>
      </w:r>
      <w:proofErr w:type="spellEnd"/>
      <w:r w:rsidRPr="00A8187A">
        <w:rPr>
          <w:rFonts w:cs="Times New Roman"/>
          <w:szCs w:val="24"/>
        </w:rPr>
        <w:t xml:space="preserve">, </w:t>
      </w:r>
      <w:proofErr w:type="spellStart"/>
      <w:r w:rsidRPr="00A8187A">
        <w:rPr>
          <w:rFonts w:cs="Times New Roman"/>
          <w:szCs w:val="24"/>
        </w:rPr>
        <w:t>hac</w:t>
      </w:r>
      <w:proofErr w:type="spellEnd"/>
      <w:r w:rsidRPr="00A8187A">
        <w:rPr>
          <w:rFonts w:cs="Times New Roman"/>
          <w:szCs w:val="24"/>
        </w:rPr>
        <w:t xml:space="preserve"> </w:t>
      </w:r>
      <w:proofErr w:type="spellStart"/>
      <w:r w:rsidRPr="00A8187A">
        <w:rPr>
          <w:rFonts w:cs="Times New Roman"/>
          <w:szCs w:val="24"/>
        </w:rPr>
        <w:t>caede</w:t>
      </w:r>
      <w:proofErr w:type="spellEnd"/>
      <w:r w:rsidRPr="00A8187A">
        <w:rPr>
          <w:rFonts w:cs="Times New Roman"/>
          <w:szCs w:val="24"/>
        </w:rPr>
        <w:t xml:space="preserve"> </w:t>
      </w:r>
      <w:proofErr w:type="spellStart"/>
      <w:r w:rsidRPr="00A8187A">
        <w:rPr>
          <w:rFonts w:cs="Times New Roman"/>
          <w:szCs w:val="24"/>
        </w:rPr>
        <w:t>luatur</w:t>
      </w:r>
      <w:proofErr w:type="spellEnd"/>
    </w:p>
    <w:p w:rsidR="00C46439" w:rsidRDefault="00C46439" w:rsidP="00543A10">
      <w:pPr>
        <w:rPr>
          <w:rFonts w:cs="Times New Roman"/>
          <w:szCs w:val="24"/>
        </w:rPr>
      </w:pPr>
      <w:proofErr w:type="spellStart"/>
      <w:proofErr w:type="gramStart"/>
      <w:r w:rsidRPr="00A8187A">
        <w:rPr>
          <w:rFonts w:cs="Times New Roman"/>
          <w:szCs w:val="24"/>
        </w:rPr>
        <w:t>quidquid</w:t>
      </w:r>
      <w:proofErr w:type="spellEnd"/>
      <w:proofErr w:type="gramEnd"/>
      <w:r w:rsidRPr="00A8187A">
        <w:rPr>
          <w:rFonts w:cs="Times New Roman"/>
          <w:szCs w:val="24"/>
        </w:rPr>
        <w:t xml:space="preserve"> Romani </w:t>
      </w:r>
      <w:proofErr w:type="spellStart"/>
      <w:r w:rsidRPr="00A8187A">
        <w:rPr>
          <w:rFonts w:cs="Times New Roman"/>
          <w:szCs w:val="24"/>
        </w:rPr>
        <w:t>meruerunt</w:t>
      </w:r>
      <w:proofErr w:type="spellEnd"/>
      <w:r w:rsidRPr="00A8187A">
        <w:rPr>
          <w:rFonts w:cs="Times New Roman"/>
          <w:szCs w:val="24"/>
        </w:rPr>
        <w:t xml:space="preserve"> </w:t>
      </w:r>
      <w:proofErr w:type="spellStart"/>
      <w:r w:rsidRPr="00A8187A">
        <w:rPr>
          <w:rFonts w:cs="Times New Roman"/>
          <w:szCs w:val="24"/>
        </w:rPr>
        <w:t>pendere</w:t>
      </w:r>
      <w:proofErr w:type="spellEnd"/>
      <w:r w:rsidRPr="00A8187A">
        <w:rPr>
          <w:rFonts w:cs="Times New Roman"/>
          <w:szCs w:val="24"/>
        </w:rPr>
        <w:t xml:space="preserve"> mores</w:t>
      </w:r>
      <w:r>
        <w:rPr>
          <w:rFonts w:cs="Times New Roman"/>
          <w:szCs w:val="24"/>
        </w:rPr>
        <w:t xml:space="preserve"> (2.312-3)</w:t>
      </w:r>
      <w:r w:rsidRPr="00A8187A">
        <w:rPr>
          <w:rFonts w:cs="Times New Roman"/>
          <w:szCs w:val="24"/>
        </w:rPr>
        <w:t>.</w:t>
      </w:r>
    </w:p>
    <w:p w:rsidR="00C46439" w:rsidRDefault="00C46439" w:rsidP="00543A10">
      <w:pPr>
        <w:rPr>
          <w:rFonts w:cs="Times New Roman"/>
          <w:szCs w:val="24"/>
        </w:rPr>
      </w:pPr>
    </w:p>
    <w:p w:rsidR="00C46439" w:rsidRDefault="00C46439" w:rsidP="00543A10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May this blood redeem whole peoples, and by this slaughter may it be absolved, whatever debt </w:t>
      </w:r>
      <w:r w:rsidR="002604B9">
        <w:rPr>
          <w:rFonts w:cs="Times New Roman"/>
          <w:szCs w:val="24"/>
        </w:rPr>
        <w:t>Roman morals have m</w:t>
      </w:r>
      <w:bookmarkStart w:id="0" w:name="_GoBack"/>
      <w:bookmarkEnd w:id="0"/>
      <w:r w:rsidR="002604B9">
        <w:rPr>
          <w:rFonts w:cs="Times New Roman"/>
          <w:szCs w:val="24"/>
        </w:rPr>
        <w:t>erited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to pay</w:t>
      </w:r>
      <w:proofErr w:type="gramEnd"/>
      <w:r>
        <w:rPr>
          <w:rFonts w:cs="Times New Roman"/>
          <w:szCs w:val="24"/>
        </w:rPr>
        <w:t xml:space="preserve">. </w:t>
      </w:r>
    </w:p>
    <w:p w:rsidR="00A0022A" w:rsidRDefault="00A0022A" w:rsidP="00543A10">
      <w:pPr>
        <w:rPr>
          <w:rFonts w:cs="Times New Roman"/>
          <w:szCs w:val="24"/>
        </w:rPr>
        <w:sectPr w:rsidR="00A0022A" w:rsidSect="00EA69BF">
          <w:type w:val="continuous"/>
          <w:pgSz w:w="12240" w:h="15840"/>
          <w:pgMar w:top="1440" w:right="1080" w:bottom="1440" w:left="1080" w:header="720" w:footer="720" w:gutter="0"/>
          <w:cols w:num="2" w:space="540"/>
          <w:docGrid w:linePitch="360"/>
        </w:sectPr>
      </w:pPr>
    </w:p>
    <w:p w:rsidR="00F25D10" w:rsidRPr="00C617E9" w:rsidRDefault="0037775F" w:rsidP="00976D04">
      <w:pPr>
        <w:jc w:val="center"/>
        <w:rPr>
          <w:rFonts w:cs="Times New Roman"/>
          <w:szCs w:val="24"/>
        </w:rPr>
        <w:sectPr w:rsidR="00F25D10" w:rsidRPr="00C617E9" w:rsidSect="00EA69BF">
          <w:type w:val="continuous"/>
          <w:pgSz w:w="12240" w:h="15840"/>
          <w:pgMar w:top="1440" w:right="1080" w:bottom="1440" w:left="1080" w:header="720" w:footer="720" w:gutter="0"/>
          <w:cols w:space="540"/>
          <w:docGrid w:linePitch="360"/>
        </w:sectPr>
      </w:pPr>
      <w:r w:rsidRPr="00C617E9">
        <w:rPr>
          <w:rFonts w:cs="Times New Roman"/>
          <w:szCs w:val="24"/>
        </w:rPr>
        <w:lastRenderedPageBreak/>
        <w:t>1</w:t>
      </w:r>
      <w:r w:rsidR="005C328E" w:rsidRPr="00C617E9">
        <w:rPr>
          <w:rFonts w:cs="Times New Roman"/>
          <w:szCs w:val="24"/>
        </w:rPr>
        <w:t>0</w:t>
      </w:r>
    </w:p>
    <w:p w:rsidR="00543A10" w:rsidRPr="00543A10" w:rsidRDefault="00543A10" w:rsidP="00543A10">
      <w:pPr>
        <w:ind w:firstLine="720"/>
        <w:rPr>
          <w:rFonts w:cs="Times New Roman"/>
          <w:szCs w:val="24"/>
        </w:rPr>
      </w:pPr>
      <w:proofErr w:type="gramStart"/>
      <w:r w:rsidRPr="00543A10">
        <w:rPr>
          <w:rFonts w:cs="Times New Roman"/>
          <w:szCs w:val="24"/>
        </w:rPr>
        <w:lastRenderedPageBreak/>
        <w:t>tum</w:t>
      </w:r>
      <w:proofErr w:type="gramEnd"/>
      <w:r w:rsidRPr="00543A10">
        <w:rPr>
          <w:rFonts w:cs="Times New Roman"/>
          <w:szCs w:val="24"/>
        </w:rPr>
        <w:t xml:space="preserve"> </w:t>
      </w:r>
      <w:proofErr w:type="spellStart"/>
      <w:r w:rsidRPr="00543A10">
        <w:rPr>
          <w:rFonts w:cs="Times New Roman"/>
          <w:szCs w:val="24"/>
        </w:rPr>
        <w:t>respicit</w:t>
      </w:r>
      <w:proofErr w:type="spellEnd"/>
      <w:r w:rsidRPr="00543A10">
        <w:rPr>
          <w:rFonts w:cs="Times New Roman"/>
          <w:szCs w:val="24"/>
        </w:rPr>
        <w:t xml:space="preserve"> </w:t>
      </w:r>
      <w:proofErr w:type="spellStart"/>
      <w:r w:rsidRPr="00543A10">
        <w:rPr>
          <w:rFonts w:cs="Times New Roman"/>
          <w:szCs w:val="24"/>
        </w:rPr>
        <w:t>omnis</w:t>
      </w:r>
      <w:proofErr w:type="spellEnd"/>
    </w:p>
    <w:p w:rsidR="00543A10" w:rsidRPr="00A0022A" w:rsidRDefault="00543A10" w:rsidP="00543A10">
      <w:pPr>
        <w:rPr>
          <w:rFonts w:cs="Times New Roman"/>
          <w:szCs w:val="24"/>
        </w:rPr>
      </w:pPr>
      <w:proofErr w:type="gramStart"/>
      <w:r w:rsidRPr="00A0022A">
        <w:rPr>
          <w:rFonts w:cs="Times New Roman"/>
          <w:szCs w:val="24"/>
        </w:rPr>
        <w:t>in</w:t>
      </w:r>
      <w:proofErr w:type="gramEnd"/>
      <w:r w:rsidRPr="00A0022A">
        <w:rPr>
          <w:rFonts w:cs="Times New Roman"/>
          <w:szCs w:val="24"/>
        </w:rPr>
        <w:t xml:space="preserve"> </w:t>
      </w:r>
      <w:proofErr w:type="spellStart"/>
      <w:r w:rsidRPr="00A0022A">
        <w:rPr>
          <w:rFonts w:cs="Times New Roman"/>
          <w:szCs w:val="24"/>
        </w:rPr>
        <w:t>coetu</w:t>
      </w:r>
      <w:proofErr w:type="spellEnd"/>
      <w:r w:rsidRPr="00A0022A">
        <w:rPr>
          <w:rFonts w:cs="Times New Roman"/>
          <w:szCs w:val="24"/>
        </w:rPr>
        <w:t xml:space="preserve"> </w:t>
      </w:r>
      <w:proofErr w:type="spellStart"/>
      <w:r w:rsidRPr="00A0022A">
        <w:rPr>
          <w:rFonts w:cs="Times New Roman"/>
          <w:szCs w:val="24"/>
        </w:rPr>
        <w:t>motuque</w:t>
      </w:r>
      <w:proofErr w:type="spellEnd"/>
      <w:r w:rsidRPr="00A0022A">
        <w:rPr>
          <w:rFonts w:cs="Times New Roman"/>
          <w:szCs w:val="24"/>
        </w:rPr>
        <w:t xml:space="preserve"> </w:t>
      </w:r>
      <w:proofErr w:type="spellStart"/>
      <w:r w:rsidRPr="00A0022A">
        <w:rPr>
          <w:rFonts w:cs="Times New Roman"/>
          <w:szCs w:val="24"/>
        </w:rPr>
        <w:t>uiros</w:t>
      </w:r>
      <w:proofErr w:type="spellEnd"/>
      <w:r w:rsidRPr="00A0022A">
        <w:rPr>
          <w:rFonts w:cs="Times New Roman"/>
          <w:szCs w:val="24"/>
        </w:rPr>
        <w:t xml:space="preserve">; quorum </w:t>
      </w:r>
      <w:proofErr w:type="spellStart"/>
      <w:r w:rsidRPr="00A0022A">
        <w:rPr>
          <w:rFonts w:cs="Times New Roman"/>
          <w:szCs w:val="24"/>
        </w:rPr>
        <w:t>unus</w:t>
      </w:r>
      <w:proofErr w:type="spellEnd"/>
      <w:r w:rsidRPr="00A0022A">
        <w:rPr>
          <w:rFonts w:cs="Times New Roman"/>
          <w:szCs w:val="24"/>
        </w:rPr>
        <w:t xml:space="preserve"> </w:t>
      </w:r>
      <w:proofErr w:type="spellStart"/>
      <w:r w:rsidRPr="00A0022A">
        <w:rPr>
          <w:rFonts w:cs="Times New Roman"/>
          <w:szCs w:val="24"/>
        </w:rPr>
        <w:t>aperta</w:t>
      </w:r>
      <w:proofErr w:type="spellEnd"/>
      <w:r w:rsidRPr="00A0022A">
        <w:rPr>
          <w:rFonts w:cs="Times New Roman"/>
          <w:szCs w:val="24"/>
        </w:rPr>
        <w:t xml:space="preserve"> </w:t>
      </w:r>
    </w:p>
    <w:p w:rsidR="003A285F" w:rsidRPr="00A0022A" w:rsidRDefault="00543A10" w:rsidP="00A0022A">
      <w:pPr>
        <w:rPr>
          <w:rFonts w:cs="Times New Roman"/>
          <w:szCs w:val="24"/>
        </w:rPr>
      </w:pPr>
      <w:proofErr w:type="spellStart"/>
      <w:proofErr w:type="gramStart"/>
      <w:r w:rsidRPr="00A0022A">
        <w:rPr>
          <w:rFonts w:cs="Times New Roman"/>
          <w:szCs w:val="24"/>
        </w:rPr>
        <w:t>mente</w:t>
      </w:r>
      <w:proofErr w:type="spellEnd"/>
      <w:proofErr w:type="gramEnd"/>
      <w:r w:rsidRPr="00A0022A">
        <w:rPr>
          <w:rFonts w:cs="Times New Roman"/>
          <w:szCs w:val="24"/>
        </w:rPr>
        <w:t xml:space="preserve"> </w:t>
      </w:r>
      <w:proofErr w:type="spellStart"/>
      <w:r w:rsidRPr="00A0022A">
        <w:rPr>
          <w:rFonts w:cs="Times New Roman"/>
          <w:szCs w:val="24"/>
        </w:rPr>
        <w:t>fugae</w:t>
      </w:r>
      <w:proofErr w:type="spellEnd"/>
      <w:r w:rsidRPr="00A0022A">
        <w:rPr>
          <w:rFonts w:cs="Times New Roman"/>
          <w:szCs w:val="24"/>
        </w:rPr>
        <w:t xml:space="preserve"> </w:t>
      </w:r>
      <w:proofErr w:type="spellStart"/>
      <w:r w:rsidRPr="00A0022A">
        <w:rPr>
          <w:rFonts w:cs="Times New Roman"/>
          <w:szCs w:val="24"/>
        </w:rPr>
        <w:t>tali</w:t>
      </w:r>
      <w:proofErr w:type="spellEnd"/>
      <w:r w:rsidRPr="00A0022A">
        <w:rPr>
          <w:rFonts w:cs="Times New Roman"/>
          <w:szCs w:val="24"/>
        </w:rPr>
        <w:t xml:space="preserve"> </w:t>
      </w:r>
      <w:proofErr w:type="spellStart"/>
      <w:r w:rsidRPr="00A0022A">
        <w:rPr>
          <w:rFonts w:cs="Times New Roman"/>
          <w:szCs w:val="24"/>
        </w:rPr>
        <w:t>conpellat</w:t>
      </w:r>
      <w:proofErr w:type="spellEnd"/>
      <w:r w:rsidRPr="00A0022A">
        <w:rPr>
          <w:rFonts w:cs="Times New Roman"/>
          <w:szCs w:val="24"/>
        </w:rPr>
        <w:t xml:space="preserve"> </w:t>
      </w:r>
      <w:proofErr w:type="spellStart"/>
      <w:r w:rsidRPr="00A0022A">
        <w:rPr>
          <w:rFonts w:cs="Times New Roman"/>
          <w:szCs w:val="24"/>
        </w:rPr>
        <w:t>uoce</w:t>
      </w:r>
      <w:proofErr w:type="spellEnd"/>
      <w:r w:rsidRPr="00A0022A">
        <w:rPr>
          <w:rFonts w:cs="Times New Roman"/>
          <w:szCs w:val="24"/>
        </w:rPr>
        <w:t xml:space="preserve"> </w:t>
      </w:r>
      <w:proofErr w:type="spellStart"/>
      <w:r w:rsidRPr="00A0022A">
        <w:rPr>
          <w:rFonts w:cs="Times New Roman"/>
          <w:szCs w:val="24"/>
        </w:rPr>
        <w:t>regentem</w:t>
      </w:r>
      <w:proofErr w:type="spellEnd"/>
      <w:r w:rsidR="00A0022A" w:rsidRPr="00A0022A">
        <w:rPr>
          <w:rFonts w:cs="Times New Roman"/>
          <w:szCs w:val="24"/>
        </w:rPr>
        <w:t>:</w:t>
      </w:r>
      <w:r w:rsidRPr="00A0022A">
        <w:rPr>
          <w:rFonts w:cs="Times New Roman"/>
          <w:szCs w:val="24"/>
        </w:rPr>
        <w:t xml:space="preserve"> </w:t>
      </w:r>
    </w:p>
    <w:p w:rsidR="00C46439" w:rsidRDefault="00C46439" w:rsidP="00A0022A">
      <w:proofErr w:type="spellStart"/>
      <w:proofErr w:type="gramStart"/>
      <w:r>
        <w:t>nos</w:t>
      </w:r>
      <w:proofErr w:type="spellEnd"/>
      <w:proofErr w:type="gramEnd"/>
      <w:r>
        <w:t xml:space="preserve">, Cato, da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Pompei</w:t>
      </w:r>
      <w:proofErr w:type="spellEnd"/>
      <w:r>
        <w:t xml:space="preserve"> </w:t>
      </w:r>
      <w:proofErr w:type="spellStart"/>
      <w:r>
        <w:t>duxit</w:t>
      </w:r>
      <w:proofErr w:type="spellEnd"/>
      <w:r>
        <w:t xml:space="preserve"> in </w:t>
      </w:r>
      <w:proofErr w:type="spellStart"/>
      <w:r>
        <w:t>arma</w:t>
      </w:r>
      <w:proofErr w:type="spellEnd"/>
      <w:r>
        <w:t xml:space="preserve">, </w:t>
      </w:r>
    </w:p>
    <w:p w:rsidR="00C46439" w:rsidRDefault="00A0022A" w:rsidP="00A0022A">
      <w:proofErr w:type="gramStart"/>
      <w:r>
        <w:t>non</w:t>
      </w:r>
      <w:proofErr w:type="gramEnd"/>
      <w:r>
        <w:t xml:space="preserve"> belli </w:t>
      </w:r>
      <w:proofErr w:type="spellStart"/>
      <w:r>
        <w:t>civilis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(9.224</w:t>
      </w:r>
      <w:r w:rsidR="00C46439">
        <w:t xml:space="preserve">-8). </w:t>
      </w:r>
    </w:p>
    <w:p w:rsidR="00C46439" w:rsidRDefault="00C46439" w:rsidP="00C46439">
      <w:pPr>
        <w:ind w:firstLine="720"/>
      </w:pPr>
    </w:p>
    <w:p w:rsidR="00C46439" w:rsidRDefault="00A0022A" w:rsidP="00A0022A">
      <w:r>
        <w:lastRenderedPageBreak/>
        <w:t xml:space="preserve">He looked around at all the men swarming and in commotion, and one of them whose plan to flee was clear accosted in the man in charge with words like these: </w:t>
      </w:r>
      <w:r w:rsidR="00C46439">
        <w:t xml:space="preserve">Forgive us, Cato, love for Pompey, not civil war, </w:t>
      </w:r>
      <w:proofErr w:type="gramStart"/>
      <w:r w:rsidR="00C46439">
        <w:t>drew</w:t>
      </w:r>
      <w:proofErr w:type="gramEnd"/>
      <w:r w:rsidR="00C46439">
        <w:t xml:space="preserve"> us to take up arms. </w:t>
      </w:r>
    </w:p>
    <w:p w:rsidR="00F25D10" w:rsidRDefault="00F25D10" w:rsidP="003A285F">
      <w:pPr>
        <w:sectPr w:rsidR="00F25D10" w:rsidSect="00EA69BF">
          <w:type w:val="continuous"/>
          <w:pgSz w:w="12240" w:h="15840"/>
          <w:pgMar w:top="1440" w:right="1080" w:bottom="1440" w:left="1080" w:header="720" w:footer="720" w:gutter="0"/>
          <w:cols w:num="2" w:space="540"/>
          <w:docGrid w:linePitch="360"/>
        </w:sectPr>
      </w:pPr>
    </w:p>
    <w:p w:rsidR="00B2312E" w:rsidRDefault="00B2312E" w:rsidP="005C328E">
      <w:pPr>
        <w:jc w:val="center"/>
      </w:pPr>
    </w:p>
    <w:p w:rsidR="00A70C42" w:rsidRDefault="005C328E" w:rsidP="005C328E">
      <w:pPr>
        <w:jc w:val="center"/>
      </w:pPr>
      <w:r>
        <w:t>Select Bibliography</w:t>
      </w:r>
    </w:p>
    <w:p w:rsidR="00A70C42" w:rsidRDefault="00A70C42" w:rsidP="00A70C42">
      <w:proofErr w:type="gramStart"/>
      <w:r>
        <w:t>Arena, Valentina.</w:t>
      </w:r>
      <w:proofErr w:type="gramEnd"/>
      <w:r>
        <w:t xml:space="preserve"> 2012. </w:t>
      </w:r>
      <w:proofErr w:type="spellStart"/>
      <w:r>
        <w:t>Libertas</w:t>
      </w:r>
      <w:proofErr w:type="spellEnd"/>
      <w:r>
        <w:t xml:space="preserve"> </w:t>
      </w:r>
      <w:r w:rsidRPr="00A52DF8">
        <w:rPr>
          <w:i/>
        </w:rPr>
        <w:t>and the Practice of Politics in the Late Roman Republic</w:t>
      </w:r>
      <w:r>
        <w:t xml:space="preserve">. Cambridge.  </w:t>
      </w:r>
    </w:p>
    <w:p w:rsidR="00A70C42" w:rsidRDefault="00A70C42" w:rsidP="00A70C42">
      <w:proofErr w:type="spellStart"/>
      <w:r>
        <w:t>Bartsch</w:t>
      </w:r>
      <w:proofErr w:type="spellEnd"/>
      <w:r>
        <w:t xml:space="preserve">, </w:t>
      </w:r>
      <w:proofErr w:type="spellStart"/>
      <w:r>
        <w:t>Shadi</w:t>
      </w:r>
      <w:proofErr w:type="spellEnd"/>
      <w:r>
        <w:t xml:space="preserve">. 1997. </w:t>
      </w:r>
      <w:r w:rsidRPr="000B2171">
        <w:rPr>
          <w:i/>
        </w:rPr>
        <w:t>Ideology in Cold Blood: A Reading of Lucan’s</w:t>
      </w:r>
      <w:r>
        <w:t xml:space="preserve"> Civil War. Harvard. </w:t>
      </w:r>
    </w:p>
    <w:p w:rsidR="00123689" w:rsidRDefault="00A70C42" w:rsidP="00A70C42">
      <w:proofErr w:type="gramStart"/>
      <w:r w:rsidRPr="002A6B82">
        <w:t>Brunt, P. A.</w:t>
      </w:r>
      <w:r>
        <w:t xml:space="preserve"> 1988.</w:t>
      </w:r>
      <w:proofErr w:type="gramEnd"/>
      <w:r>
        <w:t xml:space="preserve"> </w:t>
      </w:r>
      <w:proofErr w:type="gramStart"/>
      <w:r>
        <w:t>“</w:t>
      </w:r>
      <w:proofErr w:type="spellStart"/>
      <w:r>
        <w:t>Libertas</w:t>
      </w:r>
      <w:proofErr w:type="spellEnd"/>
      <w:r>
        <w:t xml:space="preserve"> in the Republic.”</w:t>
      </w:r>
      <w:proofErr w:type="gramEnd"/>
      <w:r>
        <w:t xml:space="preserve"> In </w:t>
      </w:r>
      <w:r w:rsidRPr="004D5DA5">
        <w:rPr>
          <w:i/>
        </w:rPr>
        <w:t>The Fall of the Roman Republic and related essays</w:t>
      </w:r>
      <w:r>
        <w:t xml:space="preserve">, by </w:t>
      </w:r>
    </w:p>
    <w:p w:rsidR="00A70C42" w:rsidRDefault="00A70C42" w:rsidP="00123689">
      <w:pPr>
        <w:ind w:firstLine="720"/>
      </w:pPr>
      <w:proofErr w:type="gramStart"/>
      <w:r>
        <w:t>the</w:t>
      </w:r>
      <w:proofErr w:type="gramEnd"/>
      <w:r>
        <w:t xml:space="preserve"> same, pp. 281-350. Oxford. </w:t>
      </w:r>
    </w:p>
    <w:p w:rsidR="00A70C42" w:rsidRDefault="00A70C42" w:rsidP="00A70C42">
      <w:r>
        <w:t xml:space="preserve">Henderson, John. 1987. “Lucan: The Word at War.” </w:t>
      </w:r>
      <w:r w:rsidRPr="00B349FC">
        <w:rPr>
          <w:i/>
        </w:rPr>
        <w:t>Ramus</w:t>
      </w:r>
      <w:r>
        <w:t xml:space="preserve"> 16, pp. 122-64. </w:t>
      </w:r>
    </w:p>
    <w:p w:rsidR="00A70C42" w:rsidRDefault="00A70C42" w:rsidP="00A70C42">
      <w:r>
        <w:t xml:space="preserve">Johnson, W. R. 1987. </w:t>
      </w:r>
      <w:r w:rsidRPr="000B2171">
        <w:rPr>
          <w:i/>
        </w:rPr>
        <w:t>Momentary Monsters: Lucan and his Heroes</w:t>
      </w:r>
      <w:r>
        <w:t xml:space="preserve">. Cornell. </w:t>
      </w:r>
    </w:p>
    <w:p w:rsidR="00EA69BF" w:rsidRDefault="00123689" w:rsidP="0012368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Martindale, Charles. 1984. “The Politician Lucan.” </w:t>
      </w:r>
      <w:proofErr w:type="gramStart"/>
      <w:r w:rsidRPr="00F5106C">
        <w:rPr>
          <w:rFonts w:cs="Times New Roman"/>
          <w:i/>
          <w:szCs w:val="24"/>
        </w:rPr>
        <w:t>Greece &amp; Rome</w:t>
      </w:r>
      <w:r>
        <w:rPr>
          <w:rFonts w:cs="Times New Roman"/>
          <w:szCs w:val="24"/>
        </w:rPr>
        <w:t>, Second Series, Vol. 31, No. 1, pp.</w:t>
      </w:r>
      <w:proofErr w:type="gramEnd"/>
      <w:r>
        <w:rPr>
          <w:rFonts w:cs="Times New Roman"/>
          <w:szCs w:val="24"/>
        </w:rPr>
        <w:t xml:space="preserve"> </w:t>
      </w:r>
    </w:p>
    <w:p w:rsidR="00123689" w:rsidRDefault="00123689" w:rsidP="00EA69BF">
      <w:pPr>
        <w:ind w:firstLine="72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64-79.</w:t>
      </w:r>
      <w:proofErr w:type="gramEnd"/>
      <w:r>
        <w:rPr>
          <w:rFonts w:cs="Times New Roman"/>
          <w:szCs w:val="24"/>
        </w:rPr>
        <w:t xml:space="preserve"> </w:t>
      </w:r>
    </w:p>
    <w:p w:rsidR="00EA69BF" w:rsidRDefault="00123689" w:rsidP="0012368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Nutting, H. C. 1932. </w:t>
      </w:r>
      <w:proofErr w:type="gramStart"/>
      <w:r>
        <w:rPr>
          <w:rFonts w:cs="Times New Roman"/>
          <w:szCs w:val="24"/>
        </w:rPr>
        <w:t xml:space="preserve">“The Hero of the </w:t>
      </w:r>
      <w:proofErr w:type="spellStart"/>
      <w:r>
        <w:rPr>
          <w:rFonts w:cs="Times New Roman"/>
          <w:szCs w:val="24"/>
        </w:rPr>
        <w:t>Pharsalia</w:t>
      </w:r>
      <w:proofErr w:type="spellEnd"/>
      <w:r>
        <w:rPr>
          <w:rFonts w:cs="Times New Roman"/>
          <w:szCs w:val="24"/>
        </w:rPr>
        <w:t>.”</w:t>
      </w:r>
      <w:proofErr w:type="gramEnd"/>
      <w:r>
        <w:rPr>
          <w:rFonts w:cs="Times New Roman"/>
          <w:szCs w:val="24"/>
        </w:rPr>
        <w:t xml:space="preserve"> </w:t>
      </w:r>
      <w:r w:rsidRPr="005D1736">
        <w:rPr>
          <w:rFonts w:cs="Times New Roman"/>
          <w:i/>
          <w:szCs w:val="24"/>
        </w:rPr>
        <w:t>The American Journal of Philology</w:t>
      </w:r>
      <w:r>
        <w:rPr>
          <w:rFonts w:cs="Times New Roman"/>
          <w:szCs w:val="24"/>
        </w:rPr>
        <w:t xml:space="preserve">, Vol. 53, No. 1, </w:t>
      </w:r>
    </w:p>
    <w:p w:rsidR="00123689" w:rsidRDefault="00123689" w:rsidP="00EA69BF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pp. 41-52. </w:t>
      </w:r>
    </w:p>
    <w:p w:rsidR="00123689" w:rsidRDefault="00A70C42" w:rsidP="00A70C42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Roller, Matthew B. 1996.</w:t>
      </w:r>
      <w:proofErr w:type="gramEnd"/>
      <w:r>
        <w:rPr>
          <w:rFonts w:cs="Times New Roman"/>
          <w:szCs w:val="24"/>
        </w:rPr>
        <w:t xml:space="preserve"> “Ethical Contradiction and the Fractured Community in Lucan’s ‘Bellum </w:t>
      </w:r>
    </w:p>
    <w:p w:rsidR="00A70C42" w:rsidRDefault="00A70C42" w:rsidP="00123689">
      <w:pPr>
        <w:ind w:firstLine="720"/>
      </w:pPr>
      <w:proofErr w:type="spellStart"/>
      <w:proofErr w:type="gramStart"/>
      <w:r>
        <w:rPr>
          <w:rFonts w:cs="Times New Roman"/>
          <w:szCs w:val="24"/>
        </w:rPr>
        <w:t>Civile</w:t>
      </w:r>
      <w:proofErr w:type="spellEnd"/>
      <w:r>
        <w:rPr>
          <w:rFonts w:cs="Times New Roman"/>
          <w:szCs w:val="24"/>
        </w:rPr>
        <w:t>.’”</w:t>
      </w:r>
      <w:proofErr w:type="gramEnd"/>
      <w:r>
        <w:rPr>
          <w:rFonts w:cs="Times New Roman"/>
          <w:szCs w:val="24"/>
        </w:rPr>
        <w:t xml:space="preserve"> </w:t>
      </w:r>
      <w:r w:rsidRPr="008E152E">
        <w:rPr>
          <w:rFonts w:cs="Times New Roman"/>
          <w:i/>
          <w:szCs w:val="24"/>
        </w:rPr>
        <w:t>Classical Antiquity</w:t>
      </w:r>
      <w:r>
        <w:rPr>
          <w:rFonts w:cs="Times New Roman"/>
          <w:szCs w:val="24"/>
        </w:rPr>
        <w:t xml:space="preserve">, Vol. 15, No. 2, pp. 319-47. </w:t>
      </w:r>
      <w:r>
        <w:tab/>
      </w:r>
    </w:p>
    <w:p w:rsidR="00EA69BF" w:rsidRDefault="00A70C42" w:rsidP="00EA69BF">
      <w:pPr>
        <w:rPr>
          <w:rFonts w:cs="Times New Roman"/>
          <w:i/>
          <w:szCs w:val="24"/>
        </w:rPr>
      </w:pPr>
      <w:proofErr w:type="spellStart"/>
      <w:r w:rsidRPr="00B97152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irszubski</w:t>
      </w:r>
      <w:proofErr w:type="spellEnd"/>
      <w:r>
        <w:rPr>
          <w:rFonts w:cs="Times New Roman"/>
          <w:szCs w:val="24"/>
        </w:rPr>
        <w:t xml:space="preserve">, Charles. </w:t>
      </w:r>
      <w:proofErr w:type="gramStart"/>
      <w:r>
        <w:rPr>
          <w:rFonts w:cs="Times New Roman"/>
          <w:szCs w:val="24"/>
        </w:rPr>
        <w:t>1968 [1950 original].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 w:rsidRPr="00A30DF8">
        <w:rPr>
          <w:rFonts w:cs="Times New Roman"/>
          <w:i/>
          <w:szCs w:val="24"/>
        </w:rPr>
        <w:t>Libertas</w:t>
      </w:r>
      <w:proofErr w:type="spellEnd"/>
      <w:r w:rsidRPr="00A30DF8">
        <w:rPr>
          <w:rFonts w:cs="Times New Roman"/>
          <w:i/>
          <w:szCs w:val="24"/>
        </w:rPr>
        <w:t xml:space="preserve"> as a Political Idea at Rome </w:t>
      </w:r>
      <w:proofErr w:type="gramStart"/>
      <w:r w:rsidRPr="00A30DF8">
        <w:rPr>
          <w:rFonts w:cs="Times New Roman"/>
          <w:i/>
          <w:szCs w:val="24"/>
        </w:rPr>
        <w:t>During</w:t>
      </w:r>
      <w:proofErr w:type="gramEnd"/>
      <w:r w:rsidRPr="00A30DF8">
        <w:rPr>
          <w:rFonts w:cs="Times New Roman"/>
          <w:i/>
          <w:szCs w:val="24"/>
        </w:rPr>
        <w:t xml:space="preserve"> the Late </w:t>
      </w:r>
    </w:p>
    <w:p w:rsidR="00123689" w:rsidRDefault="00A70C42" w:rsidP="00B2312E">
      <w:pPr>
        <w:ind w:firstLine="720"/>
      </w:pPr>
      <w:proofErr w:type="gramStart"/>
      <w:r w:rsidRPr="00A30DF8">
        <w:rPr>
          <w:rFonts w:cs="Times New Roman"/>
          <w:i/>
          <w:szCs w:val="24"/>
        </w:rPr>
        <w:t xml:space="preserve">Republic and Early </w:t>
      </w:r>
      <w:proofErr w:type="spellStart"/>
      <w:r w:rsidRPr="00A30DF8">
        <w:rPr>
          <w:rFonts w:cs="Times New Roman"/>
          <w:i/>
          <w:szCs w:val="24"/>
        </w:rPr>
        <w:t>Principate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Cambridge.  </w:t>
      </w:r>
    </w:p>
    <w:sectPr w:rsidR="00123689" w:rsidSect="00EA69B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94" w:rsidRDefault="004F2A94" w:rsidP="008D1AA6">
      <w:r>
        <w:separator/>
      </w:r>
    </w:p>
  </w:endnote>
  <w:endnote w:type="continuationSeparator" w:id="0">
    <w:p w:rsidR="004F2A94" w:rsidRDefault="004F2A94" w:rsidP="008D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434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95F" w:rsidRDefault="008E69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4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95F" w:rsidRDefault="008E6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94" w:rsidRDefault="004F2A94" w:rsidP="008D1AA6">
      <w:r>
        <w:separator/>
      </w:r>
    </w:p>
  </w:footnote>
  <w:footnote w:type="continuationSeparator" w:id="0">
    <w:p w:rsidR="004F2A94" w:rsidRDefault="004F2A94" w:rsidP="008D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4124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695F" w:rsidRDefault="008E695F" w:rsidP="00F044D1">
        <w:r>
          <w:t xml:space="preserve">Andrew Horne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</w:t>
        </w:r>
        <w:r w:rsidRPr="006F53AE">
          <w:t>ajhorne@uchicago.edu</w:t>
        </w:r>
      </w:p>
      <w:p w:rsidR="008E695F" w:rsidRDefault="008E695F" w:rsidP="005C328E">
        <w:r>
          <w:t xml:space="preserve">University of Chicago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CAMWS 2014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66"/>
    <w:rsid w:val="00030CB4"/>
    <w:rsid w:val="000D7857"/>
    <w:rsid w:val="000F2A89"/>
    <w:rsid w:val="00123689"/>
    <w:rsid w:val="001D5FAB"/>
    <w:rsid w:val="002604B9"/>
    <w:rsid w:val="0027791C"/>
    <w:rsid w:val="00285F09"/>
    <w:rsid w:val="00287E58"/>
    <w:rsid w:val="002A2D2C"/>
    <w:rsid w:val="002E4D86"/>
    <w:rsid w:val="00365CD1"/>
    <w:rsid w:val="0037775F"/>
    <w:rsid w:val="003A285F"/>
    <w:rsid w:val="00401ADC"/>
    <w:rsid w:val="00420265"/>
    <w:rsid w:val="00435918"/>
    <w:rsid w:val="004936B6"/>
    <w:rsid w:val="004A5074"/>
    <w:rsid w:val="004F2A94"/>
    <w:rsid w:val="00543A10"/>
    <w:rsid w:val="00553650"/>
    <w:rsid w:val="00583748"/>
    <w:rsid w:val="005C328E"/>
    <w:rsid w:val="005D1736"/>
    <w:rsid w:val="00667CA3"/>
    <w:rsid w:val="006B484B"/>
    <w:rsid w:val="006F53AE"/>
    <w:rsid w:val="006F7954"/>
    <w:rsid w:val="007D16B2"/>
    <w:rsid w:val="00834929"/>
    <w:rsid w:val="00851F49"/>
    <w:rsid w:val="00882D87"/>
    <w:rsid w:val="008B0146"/>
    <w:rsid w:val="008D1AA6"/>
    <w:rsid w:val="008E695F"/>
    <w:rsid w:val="008F259A"/>
    <w:rsid w:val="0095058A"/>
    <w:rsid w:val="00976D04"/>
    <w:rsid w:val="009C3907"/>
    <w:rsid w:val="009E0AF7"/>
    <w:rsid w:val="00A0022A"/>
    <w:rsid w:val="00A25EFA"/>
    <w:rsid w:val="00A70C42"/>
    <w:rsid w:val="00AC7B74"/>
    <w:rsid w:val="00AE023F"/>
    <w:rsid w:val="00B0691E"/>
    <w:rsid w:val="00B1244D"/>
    <w:rsid w:val="00B2312E"/>
    <w:rsid w:val="00B36E03"/>
    <w:rsid w:val="00B60BE1"/>
    <w:rsid w:val="00B63C8E"/>
    <w:rsid w:val="00B75EF4"/>
    <w:rsid w:val="00BB0CE5"/>
    <w:rsid w:val="00BF31BF"/>
    <w:rsid w:val="00C34FC8"/>
    <w:rsid w:val="00C37A07"/>
    <w:rsid w:val="00C46439"/>
    <w:rsid w:val="00C617E9"/>
    <w:rsid w:val="00C91120"/>
    <w:rsid w:val="00C94C45"/>
    <w:rsid w:val="00CA1655"/>
    <w:rsid w:val="00CE1A58"/>
    <w:rsid w:val="00CF20AD"/>
    <w:rsid w:val="00D33F3B"/>
    <w:rsid w:val="00D345AB"/>
    <w:rsid w:val="00D40166"/>
    <w:rsid w:val="00DF7F3A"/>
    <w:rsid w:val="00E20E1C"/>
    <w:rsid w:val="00E63E8C"/>
    <w:rsid w:val="00E94D10"/>
    <w:rsid w:val="00EA69BF"/>
    <w:rsid w:val="00F044D1"/>
    <w:rsid w:val="00F14009"/>
    <w:rsid w:val="00F25D10"/>
    <w:rsid w:val="00F314EC"/>
    <w:rsid w:val="00F74784"/>
    <w:rsid w:val="00F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1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6"/>
  </w:style>
  <w:style w:type="paragraph" w:styleId="Footer">
    <w:name w:val="footer"/>
    <w:basedOn w:val="Normal"/>
    <w:link w:val="FooterChar"/>
    <w:uiPriority w:val="99"/>
    <w:unhideWhenUsed/>
    <w:rsid w:val="008D1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6"/>
  </w:style>
  <w:style w:type="paragraph" w:styleId="FootnoteText">
    <w:name w:val="footnote text"/>
    <w:basedOn w:val="Normal"/>
    <w:link w:val="FootnoteTextChar"/>
    <w:uiPriority w:val="99"/>
    <w:semiHidden/>
    <w:unhideWhenUsed/>
    <w:rsid w:val="00C464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4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4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oSpacing"/>
    <w:qFormat/>
    <w:rsid w:val="006F53AE"/>
    <w:pPr>
      <w:pBdr>
        <w:bottom w:val="single" w:sz="4" w:space="1" w:color="4F81BD" w:themeColor="accent1"/>
      </w:pBdr>
      <w:jc w:val="right"/>
    </w:pPr>
    <w:rPr>
      <w:rFonts w:asciiTheme="minorHAnsi" w:hAnsiTheme="minorHAnsi"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6F5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1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6"/>
  </w:style>
  <w:style w:type="paragraph" w:styleId="Footer">
    <w:name w:val="footer"/>
    <w:basedOn w:val="Normal"/>
    <w:link w:val="FooterChar"/>
    <w:uiPriority w:val="99"/>
    <w:unhideWhenUsed/>
    <w:rsid w:val="008D1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6"/>
  </w:style>
  <w:style w:type="paragraph" w:styleId="FootnoteText">
    <w:name w:val="footnote text"/>
    <w:basedOn w:val="Normal"/>
    <w:link w:val="FootnoteTextChar"/>
    <w:uiPriority w:val="99"/>
    <w:semiHidden/>
    <w:unhideWhenUsed/>
    <w:rsid w:val="00C464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4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4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oSpacing"/>
    <w:qFormat/>
    <w:rsid w:val="006F53AE"/>
    <w:pPr>
      <w:pBdr>
        <w:bottom w:val="single" w:sz="4" w:space="1" w:color="4F81BD" w:themeColor="accent1"/>
      </w:pBdr>
      <w:jc w:val="right"/>
    </w:pPr>
    <w:rPr>
      <w:rFonts w:asciiTheme="minorHAnsi" w:hAnsiTheme="minorHAnsi"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6F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1661-4CEE-4A58-823A-9EB57901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61</cp:revision>
  <cp:lastPrinted>2014-03-21T03:03:00Z</cp:lastPrinted>
  <dcterms:created xsi:type="dcterms:W3CDTF">2014-02-04T02:10:00Z</dcterms:created>
  <dcterms:modified xsi:type="dcterms:W3CDTF">2014-03-28T22:01:00Z</dcterms:modified>
</cp:coreProperties>
</file>